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FBEA2">
      <w:pPr>
        <w:spacing w:line="276" w:lineRule="auto"/>
        <w:jc w:val="center"/>
        <w:rPr>
          <w:rFonts w:ascii="Times New Roman" w:hAnsi="Times New Roman" w:eastAsia="宋体" w:cs="Times New Roman"/>
          <w:kern w:val="0"/>
          <w:sz w:val="52"/>
          <w:szCs w:val="52"/>
        </w:rPr>
      </w:pPr>
      <w:bookmarkStart w:id="0" w:name="_Toc11473"/>
    </w:p>
    <w:p w14:paraId="7ADC9F24">
      <w:pPr>
        <w:spacing w:line="276" w:lineRule="auto"/>
        <w:jc w:val="center"/>
        <w:rPr>
          <w:rFonts w:ascii="Times New Roman" w:hAnsi="Times New Roman" w:eastAsia="宋体" w:cs="Times New Roman"/>
          <w:b/>
          <w:kern w:val="0"/>
          <w:sz w:val="52"/>
          <w:szCs w:val="52"/>
        </w:rPr>
      </w:pPr>
      <w:r>
        <w:rPr>
          <w:rFonts w:hint="eastAsia" w:ascii="Times New Roman" w:hAnsi="Times New Roman" w:eastAsia="宋体" w:cs="Times New Roman"/>
          <w:b/>
          <w:bCs/>
          <w:kern w:val="0"/>
          <w:sz w:val="52"/>
          <w:szCs w:val="52"/>
        </w:rPr>
        <w:t>四川省滨水城乡发展有限责任公司</w:t>
      </w:r>
    </w:p>
    <w:p w14:paraId="4944933F">
      <w:pPr>
        <w:spacing w:line="276" w:lineRule="auto"/>
        <w:jc w:val="center"/>
        <w:rPr>
          <w:rFonts w:hint="default" w:ascii="Times New Roman" w:hAnsi="Times New Roman" w:eastAsia="宋体" w:cs="Times New Roman"/>
          <w:kern w:val="0"/>
          <w:sz w:val="52"/>
          <w:szCs w:val="52"/>
          <w:lang w:val="en-US" w:eastAsia="zh-CN"/>
        </w:rPr>
      </w:pPr>
      <w:r>
        <w:rPr>
          <w:rFonts w:hint="eastAsia" w:ascii="Times New Roman" w:hAnsi="Times New Roman" w:eastAsia="宋体" w:cs="Times New Roman"/>
          <w:b/>
          <w:bCs/>
          <w:kern w:val="0"/>
          <w:sz w:val="52"/>
          <w:szCs w:val="52"/>
          <w:lang w:val="en-US" w:eastAsia="zh-CN"/>
        </w:rPr>
        <w:t>主体信用评级服务</w:t>
      </w:r>
    </w:p>
    <w:p w14:paraId="379DAE3F">
      <w:pPr>
        <w:spacing w:line="276" w:lineRule="auto"/>
        <w:jc w:val="center"/>
        <w:rPr>
          <w:rFonts w:ascii="Times New Roman" w:hAnsi="Times New Roman" w:eastAsia="宋体" w:cs="Times New Roman"/>
          <w:kern w:val="0"/>
          <w:sz w:val="52"/>
          <w:szCs w:val="52"/>
        </w:rPr>
      </w:pPr>
    </w:p>
    <w:p w14:paraId="7E47FD21">
      <w:pPr>
        <w:spacing w:line="276" w:lineRule="auto"/>
        <w:jc w:val="center"/>
        <w:rPr>
          <w:rFonts w:ascii="Times New Roman" w:hAnsi="Times New Roman" w:eastAsia="宋体" w:cs="Times New Roman"/>
          <w:kern w:val="0"/>
          <w:sz w:val="52"/>
          <w:szCs w:val="52"/>
        </w:rPr>
      </w:pPr>
    </w:p>
    <w:p w14:paraId="095D24BE">
      <w:pPr>
        <w:spacing w:line="276" w:lineRule="auto"/>
        <w:jc w:val="center"/>
        <w:rPr>
          <w:rFonts w:ascii="Times New Roman" w:hAnsi="Times New Roman" w:eastAsia="宋体" w:cs="Times New Roman"/>
          <w:kern w:val="0"/>
          <w:sz w:val="52"/>
          <w:szCs w:val="52"/>
        </w:rPr>
      </w:pPr>
    </w:p>
    <w:p w14:paraId="42E7FAA9">
      <w:pPr>
        <w:spacing w:line="276" w:lineRule="auto"/>
        <w:jc w:val="center"/>
        <w:rPr>
          <w:rFonts w:ascii="Times New Roman" w:hAnsi="Times New Roman" w:eastAsia="宋体" w:cs="Times New Roman"/>
          <w:kern w:val="0"/>
          <w:sz w:val="52"/>
          <w:szCs w:val="52"/>
        </w:rPr>
      </w:pPr>
      <w:r>
        <w:rPr>
          <w:rFonts w:hint="eastAsia" w:ascii="Times New Roman" w:hAnsi="Times New Roman" w:eastAsia="宋体" w:cs="Times New Roman"/>
          <w:kern w:val="0"/>
          <w:sz w:val="52"/>
          <w:szCs w:val="52"/>
        </w:rPr>
        <w:t>比选文件</w:t>
      </w:r>
    </w:p>
    <w:p w14:paraId="494B87A1">
      <w:pPr>
        <w:spacing w:line="276" w:lineRule="auto"/>
        <w:jc w:val="center"/>
        <w:rPr>
          <w:rFonts w:ascii="Times New Roman" w:hAnsi="Times New Roman" w:eastAsia="宋体" w:cs="Times New Roman"/>
          <w:kern w:val="0"/>
          <w:sz w:val="52"/>
          <w:szCs w:val="52"/>
        </w:rPr>
      </w:pPr>
    </w:p>
    <w:p w14:paraId="269CF529">
      <w:pPr>
        <w:spacing w:line="276" w:lineRule="auto"/>
        <w:jc w:val="center"/>
        <w:rPr>
          <w:rFonts w:ascii="Times New Roman" w:hAnsi="Times New Roman" w:eastAsia="宋体" w:cs="Times New Roman"/>
          <w:kern w:val="0"/>
          <w:sz w:val="52"/>
          <w:szCs w:val="52"/>
        </w:rPr>
      </w:pPr>
    </w:p>
    <w:p w14:paraId="3C6D06B3">
      <w:pPr>
        <w:spacing w:line="276" w:lineRule="auto"/>
        <w:jc w:val="center"/>
        <w:rPr>
          <w:rFonts w:ascii="Times New Roman" w:hAnsi="Times New Roman" w:eastAsia="宋体" w:cs="Times New Roman"/>
          <w:kern w:val="0"/>
          <w:sz w:val="52"/>
          <w:szCs w:val="52"/>
        </w:rPr>
      </w:pPr>
    </w:p>
    <w:p w14:paraId="6E6C5096">
      <w:pPr>
        <w:spacing w:line="276" w:lineRule="auto"/>
        <w:jc w:val="center"/>
        <w:rPr>
          <w:rFonts w:ascii="Times New Roman" w:hAnsi="Times New Roman" w:eastAsia="宋体" w:cs="Times New Roman"/>
          <w:kern w:val="0"/>
          <w:sz w:val="52"/>
          <w:szCs w:val="52"/>
        </w:rPr>
      </w:pPr>
    </w:p>
    <w:p w14:paraId="48585944">
      <w:pPr>
        <w:spacing w:line="276" w:lineRule="auto"/>
        <w:jc w:val="center"/>
        <w:rPr>
          <w:rFonts w:ascii="Times New Roman" w:hAnsi="Times New Roman" w:eastAsia="宋体" w:cs="Times New Roman"/>
          <w:kern w:val="0"/>
          <w:sz w:val="52"/>
          <w:szCs w:val="52"/>
        </w:rPr>
      </w:pPr>
    </w:p>
    <w:p w14:paraId="03A7D424">
      <w:pPr>
        <w:spacing w:line="276" w:lineRule="auto"/>
        <w:jc w:val="center"/>
        <w:rPr>
          <w:rFonts w:ascii="Times New Roman" w:hAnsi="Times New Roman" w:eastAsia="宋体" w:cs="Times New Roman"/>
          <w:kern w:val="0"/>
          <w:sz w:val="52"/>
          <w:szCs w:val="52"/>
        </w:rPr>
      </w:pPr>
    </w:p>
    <w:p w14:paraId="5565406B">
      <w:pPr>
        <w:spacing w:line="276" w:lineRule="auto"/>
        <w:jc w:val="center"/>
        <w:rPr>
          <w:rFonts w:ascii="Times New Roman" w:hAnsi="Times New Roman" w:eastAsia="宋体" w:cs="Times New Roman"/>
          <w:kern w:val="0"/>
          <w:sz w:val="52"/>
          <w:szCs w:val="52"/>
        </w:rPr>
      </w:pPr>
    </w:p>
    <w:p w14:paraId="02DC2192">
      <w:pPr>
        <w:spacing w:line="276" w:lineRule="auto"/>
        <w:jc w:val="center"/>
        <w:rPr>
          <w:rFonts w:ascii="Times New Roman" w:hAnsi="Times New Roman" w:eastAsia="宋体" w:cs="Times New Roman"/>
          <w:b/>
          <w:kern w:val="0"/>
          <w:sz w:val="32"/>
          <w:szCs w:val="32"/>
        </w:rPr>
      </w:pPr>
      <w:r>
        <w:rPr>
          <w:rFonts w:hint="eastAsia" w:ascii="Times New Roman" w:hAnsi="Times New Roman" w:eastAsia="宋体" w:cs="Times New Roman"/>
          <w:b/>
          <w:kern w:val="0"/>
          <w:sz w:val="32"/>
          <w:szCs w:val="32"/>
        </w:rPr>
        <w:t>比选人：</w:t>
      </w:r>
      <w:r>
        <w:rPr>
          <w:rFonts w:hint="eastAsia" w:ascii="Times New Roman" w:hAnsi="Times New Roman" w:eastAsia="宋体" w:cs="Times New Roman"/>
          <w:b/>
          <w:bCs/>
          <w:kern w:val="0"/>
          <w:sz w:val="32"/>
          <w:szCs w:val="32"/>
        </w:rPr>
        <w:t>四川省滨水城乡发展有限责任公司</w:t>
      </w:r>
    </w:p>
    <w:p w14:paraId="61DF74C9">
      <w:pPr>
        <w:spacing w:line="276" w:lineRule="auto"/>
        <w:jc w:val="center"/>
        <w:rPr>
          <w:rFonts w:ascii="Times New Roman" w:hAnsi="Times New Roman" w:eastAsia="宋体" w:cs="Times New Roman"/>
          <w:b/>
          <w:kern w:val="0"/>
          <w:sz w:val="32"/>
          <w:szCs w:val="32"/>
        </w:rPr>
      </w:pPr>
      <w:r>
        <w:rPr>
          <w:rFonts w:hint="eastAsia" w:ascii="Times New Roman" w:hAnsi="Times New Roman" w:eastAsia="宋体" w:cs="Times New Roman"/>
          <w:b/>
          <w:kern w:val="0"/>
          <w:sz w:val="32"/>
          <w:szCs w:val="32"/>
        </w:rPr>
        <w:t>二〇二</w:t>
      </w:r>
      <w:r>
        <w:rPr>
          <w:rFonts w:hint="eastAsia" w:ascii="Times New Roman" w:hAnsi="Times New Roman" w:eastAsia="宋体" w:cs="Times New Roman"/>
          <w:b/>
          <w:kern w:val="0"/>
          <w:sz w:val="32"/>
          <w:szCs w:val="32"/>
          <w:lang w:val="en-US" w:eastAsia="zh-CN"/>
        </w:rPr>
        <w:t>四</w:t>
      </w:r>
      <w:r>
        <w:rPr>
          <w:rFonts w:hint="eastAsia" w:ascii="Times New Roman" w:hAnsi="Times New Roman" w:eastAsia="宋体" w:cs="Times New Roman"/>
          <w:b/>
          <w:kern w:val="0"/>
          <w:sz w:val="32"/>
          <w:szCs w:val="32"/>
        </w:rPr>
        <w:t>年</w:t>
      </w:r>
      <w:r>
        <w:rPr>
          <w:rFonts w:hint="eastAsia" w:ascii="Times New Roman" w:hAnsi="Times New Roman" w:eastAsia="宋体" w:cs="Times New Roman"/>
          <w:b/>
          <w:kern w:val="0"/>
          <w:sz w:val="32"/>
          <w:szCs w:val="32"/>
          <w:highlight w:val="none"/>
          <w:lang w:val="en-US" w:eastAsia="zh-CN"/>
        </w:rPr>
        <w:t>十一</w:t>
      </w:r>
      <w:r>
        <w:rPr>
          <w:rFonts w:hint="eastAsia" w:ascii="Times New Roman" w:hAnsi="Times New Roman" w:eastAsia="宋体" w:cs="Times New Roman"/>
          <w:b/>
          <w:kern w:val="0"/>
          <w:sz w:val="32"/>
          <w:szCs w:val="32"/>
          <w:highlight w:val="none"/>
        </w:rPr>
        <w:t>月</w:t>
      </w:r>
    </w:p>
    <w:p w14:paraId="44E059D4">
      <w:pPr>
        <w:rPr>
          <w:rFonts w:ascii="Times New Roman" w:hAnsi="Times New Roman" w:eastAsia="宋体" w:cs="Times New Roman"/>
          <w:b/>
          <w:bCs/>
          <w:kern w:val="0"/>
          <w:sz w:val="48"/>
          <w:szCs w:val="48"/>
        </w:rPr>
      </w:pPr>
      <w:r>
        <w:rPr>
          <w:rFonts w:ascii="Times New Roman" w:hAnsi="Times New Roman" w:eastAsia="宋体" w:cs="Times New Roman"/>
          <w:b/>
          <w:bCs/>
          <w:kern w:val="0"/>
          <w:sz w:val="48"/>
          <w:szCs w:val="48"/>
        </w:rPr>
        <w:tab/>
      </w:r>
    </w:p>
    <w:p w14:paraId="13DA16BE">
      <w:pPr>
        <w:tabs>
          <w:tab w:val="right" w:leader="dot" w:pos="8891"/>
        </w:tabs>
        <w:spacing w:line="500" w:lineRule="exact"/>
        <w:ind w:firstLine="723" w:firstLineChars="200"/>
        <w:jc w:val="center"/>
        <w:rPr>
          <w:rFonts w:hint="eastAsia" w:ascii="Times New Roman" w:hAnsi="Times New Roman" w:eastAsia="宋体" w:cs="Times New Roman"/>
          <w:b/>
          <w:kern w:val="0"/>
          <w:sz w:val="36"/>
          <w:szCs w:val="21"/>
          <w:lang w:val="zh-CN"/>
        </w:rPr>
        <w:sectPr>
          <w:headerReference r:id="rId3" w:type="first"/>
          <w:footerReference r:id="rId4" w:type="default"/>
          <w:pgSz w:w="11906" w:h="16838"/>
          <w:pgMar w:top="1417" w:right="1304" w:bottom="1417" w:left="1701" w:header="851" w:footer="850" w:gutter="0"/>
          <w:pgNumType w:start="1" w:chapStyle="1"/>
          <w:cols w:space="720" w:num="1"/>
          <w:titlePg/>
          <w:docGrid w:linePitch="312" w:charSpace="0"/>
        </w:sectPr>
      </w:pPr>
      <w:bookmarkStart w:id="1" w:name="_Toc18426"/>
    </w:p>
    <w:p w14:paraId="0D447EAC">
      <w:pPr>
        <w:tabs>
          <w:tab w:val="right" w:leader="dot" w:pos="8891"/>
        </w:tabs>
        <w:spacing w:line="500" w:lineRule="exact"/>
        <w:jc w:val="center"/>
        <w:rPr>
          <w:rFonts w:ascii="Times New Roman" w:hAnsi="Times New Roman" w:eastAsia="宋体" w:cs="Times New Roman"/>
          <w:b/>
          <w:kern w:val="0"/>
          <w:sz w:val="36"/>
          <w:szCs w:val="21"/>
          <w:lang w:val="zh-CN"/>
        </w:rPr>
      </w:pPr>
      <w:r>
        <w:rPr>
          <w:rFonts w:hint="eastAsia" w:ascii="Times New Roman" w:hAnsi="Times New Roman" w:eastAsia="宋体" w:cs="Times New Roman"/>
          <w:b/>
          <w:kern w:val="0"/>
          <w:sz w:val="36"/>
          <w:szCs w:val="21"/>
          <w:lang w:val="zh-CN"/>
        </w:rPr>
        <w:t>目</w:t>
      </w:r>
      <w:r>
        <w:rPr>
          <w:rFonts w:ascii="Times New Roman" w:hAnsi="Times New Roman" w:eastAsia="宋体" w:cs="Times New Roman"/>
          <w:b/>
          <w:kern w:val="0"/>
          <w:sz w:val="36"/>
          <w:szCs w:val="21"/>
          <w:lang w:val="zh-CN"/>
        </w:rPr>
        <w:t xml:space="preserve"> </w:t>
      </w:r>
      <w:r>
        <w:rPr>
          <w:rFonts w:hint="eastAsia" w:ascii="Times New Roman" w:hAnsi="Times New Roman" w:eastAsia="宋体" w:cs="Times New Roman"/>
          <w:b/>
          <w:kern w:val="0"/>
          <w:sz w:val="36"/>
          <w:szCs w:val="21"/>
          <w:lang w:val="zh-CN"/>
        </w:rPr>
        <w:t>录</w:t>
      </w:r>
    </w:p>
    <w:bookmarkEnd w:id="0"/>
    <w:bookmarkEnd w:id="1"/>
    <w:p w14:paraId="5FDAA05F">
      <w:pPr>
        <w:pStyle w:val="33"/>
        <w:tabs>
          <w:tab w:val="right" w:leader="dot" w:pos="8891"/>
        </w:tabs>
        <w:rPr>
          <w:rFonts w:ascii="Times New Roman"/>
          <w:b w:val="0"/>
          <w:bCs w:val="0"/>
          <w:caps w:val="0"/>
          <w:kern w:val="2"/>
          <w:sz w:val="21"/>
          <w:szCs w:val="21"/>
        </w:rPr>
      </w:pPr>
      <w:r>
        <w:rPr>
          <w:rFonts w:hint="eastAsia" w:ascii="Times New Roman"/>
          <w:sz w:val="21"/>
          <w:szCs w:val="21"/>
        </w:rPr>
        <w:fldChar w:fldCharType="begin"/>
      </w:r>
      <w:r>
        <w:rPr>
          <w:rFonts w:ascii="Times New Roman"/>
          <w:sz w:val="21"/>
          <w:szCs w:val="21"/>
        </w:rPr>
        <w:instrText xml:space="preserve"> TOC \o "1-3" \h \z \u </w:instrText>
      </w:r>
      <w:r>
        <w:rPr>
          <w:rFonts w:hint="eastAsia" w:ascii="Times New Roman"/>
          <w:sz w:val="21"/>
          <w:szCs w:val="21"/>
        </w:rPr>
        <w:fldChar w:fldCharType="separate"/>
      </w:r>
      <w:r>
        <w:fldChar w:fldCharType="begin"/>
      </w:r>
      <w:r>
        <w:instrText xml:space="preserve"> HYPERLINK \l "_Toc66956969" </w:instrText>
      </w:r>
      <w:r>
        <w:fldChar w:fldCharType="separate"/>
      </w:r>
      <w:r>
        <w:rPr>
          <w:rStyle w:val="58"/>
          <w:rFonts w:hint="eastAsia" w:ascii="Times New Roman"/>
          <w:kern w:val="44"/>
          <w:sz w:val="21"/>
          <w:szCs w:val="21"/>
        </w:rPr>
        <w:t>第一章</w:t>
      </w:r>
      <w:r>
        <w:rPr>
          <w:rStyle w:val="58"/>
          <w:rFonts w:ascii="Times New Roman"/>
          <w:kern w:val="44"/>
          <w:sz w:val="21"/>
          <w:szCs w:val="21"/>
        </w:rPr>
        <w:t xml:space="preserve"> </w:t>
      </w:r>
      <w:r>
        <w:rPr>
          <w:rStyle w:val="58"/>
          <w:rFonts w:hint="eastAsia" w:ascii="Times New Roman"/>
          <w:kern w:val="44"/>
          <w:sz w:val="21"/>
          <w:szCs w:val="21"/>
        </w:rPr>
        <w:t>比选公告</w:t>
      </w:r>
      <w:r>
        <w:rPr>
          <w:rFonts w:ascii="Times New Roman"/>
          <w:sz w:val="21"/>
          <w:szCs w:val="21"/>
        </w:rPr>
        <w:tab/>
      </w:r>
      <w:r>
        <w:rPr>
          <w:rFonts w:ascii="Times New Roman"/>
          <w:sz w:val="21"/>
          <w:szCs w:val="21"/>
        </w:rPr>
        <w:fldChar w:fldCharType="begin"/>
      </w:r>
      <w:r>
        <w:rPr>
          <w:rFonts w:ascii="Times New Roman"/>
          <w:sz w:val="21"/>
          <w:szCs w:val="21"/>
        </w:rPr>
        <w:instrText xml:space="preserve"> PAGEREF _Toc66956969 \h </w:instrText>
      </w:r>
      <w:r>
        <w:rPr>
          <w:rFonts w:ascii="Times New Roman"/>
          <w:sz w:val="21"/>
          <w:szCs w:val="21"/>
        </w:rPr>
        <w:fldChar w:fldCharType="separate"/>
      </w:r>
      <w:r>
        <w:rPr>
          <w:rFonts w:ascii="Times New Roman"/>
          <w:sz w:val="21"/>
          <w:szCs w:val="21"/>
        </w:rPr>
        <w:t>2</w:t>
      </w:r>
      <w:r>
        <w:rPr>
          <w:rFonts w:ascii="Times New Roman"/>
          <w:sz w:val="21"/>
          <w:szCs w:val="21"/>
        </w:rPr>
        <w:fldChar w:fldCharType="end"/>
      </w:r>
      <w:r>
        <w:rPr>
          <w:rFonts w:ascii="Times New Roman"/>
          <w:sz w:val="21"/>
          <w:szCs w:val="21"/>
        </w:rPr>
        <w:fldChar w:fldCharType="end"/>
      </w:r>
    </w:p>
    <w:p w14:paraId="162F6564">
      <w:pPr>
        <w:pStyle w:val="33"/>
        <w:tabs>
          <w:tab w:val="right" w:leader="dot" w:pos="8891"/>
        </w:tabs>
        <w:rPr>
          <w:rFonts w:ascii="Times New Roman"/>
          <w:b w:val="0"/>
          <w:bCs w:val="0"/>
          <w:caps w:val="0"/>
          <w:kern w:val="2"/>
          <w:sz w:val="21"/>
          <w:szCs w:val="21"/>
        </w:rPr>
      </w:pPr>
      <w:r>
        <w:fldChar w:fldCharType="begin"/>
      </w:r>
      <w:r>
        <w:instrText xml:space="preserve"> HYPERLINK \l "_Toc66956970" </w:instrText>
      </w:r>
      <w:r>
        <w:fldChar w:fldCharType="separate"/>
      </w:r>
      <w:r>
        <w:rPr>
          <w:rStyle w:val="58"/>
          <w:rFonts w:hint="eastAsia" w:ascii="Times New Roman"/>
          <w:kern w:val="44"/>
          <w:sz w:val="21"/>
          <w:szCs w:val="21"/>
        </w:rPr>
        <w:t>第二章</w:t>
      </w:r>
      <w:r>
        <w:rPr>
          <w:rStyle w:val="58"/>
          <w:rFonts w:ascii="Times New Roman"/>
          <w:kern w:val="44"/>
          <w:sz w:val="21"/>
          <w:szCs w:val="21"/>
        </w:rPr>
        <w:t xml:space="preserve"> </w:t>
      </w:r>
      <w:r>
        <w:rPr>
          <w:rStyle w:val="58"/>
          <w:rFonts w:hint="eastAsia" w:ascii="Times New Roman"/>
          <w:kern w:val="44"/>
          <w:sz w:val="21"/>
          <w:szCs w:val="21"/>
          <w:lang w:eastAsia="zh-CN"/>
        </w:rPr>
        <w:t>比选申请人</w:t>
      </w:r>
      <w:r>
        <w:rPr>
          <w:rStyle w:val="58"/>
          <w:rFonts w:hint="eastAsia" w:ascii="Times New Roman"/>
          <w:kern w:val="44"/>
          <w:sz w:val="21"/>
          <w:szCs w:val="21"/>
        </w:rPr>
        <w:t>须知</w:t>
      </w:r>
      <w:r>
        <w:rPr>
          <w:rFonts w:ascii="Times New Roman"/>
          <w:sz w:val="21"/>
          <w:szCs w:val="21"/>
        </w:rPr>
        <w:tab/>
      </w:r>
      <w:r>
        <w:rPr>
          <w:rFonts w:ascii="Times New Roman"/>
          <w:sz w:val="21"/>
          <w:szCs w:val="21"/>
        </w:rPr>
        <w:fldChar w:fldCharType="begin"/>
      </w:r>
      <w:r>
        <w:rPr>
          <w:rFonts w:ascii="Times New Roman"/>
          <w:sz w:val="21"/>
          <w:szCs w:val="21"/>
        </w:rPr>
        <w:instrText xml:space="preserve"> PAGEREF _Toc66956970 \h </w:instrText>
      </w:r>
      <w:r>
        <w:rPr>
          <w:rFonts w:ascii="Times New Roman"/>
          <w:sz w:val="21"/>
          <w:szCs w:val="21"/>
        </w:rPr>
        <w:fldChar w:fldCharType="separate"/>
      </w:r>
      <w:r>
        <w:rPr>
          <w:rFonts w:ascii="Times New Roman"/>
          <w:sz w:val="21"/>
          <w:szCs w:val="21"/>
        </w:rPr>
        <w:t>4</w:t>
      </w:r>
      <w:r>
        <w:rPr>
          <w:rFonts w:ascii="Times New Roman"/>
          <w:sz w:val="21"/>
          <w:szCs w:val="21"/>
        </w:rPr>
        <w:fldChar w:fldCharType="end"/>
      </w:r>
      <w:r>
        <w:rPr>
          <w:rFonts w:ascii="Times New Roman"/>
          <w:sz w:val="21"/>
          <w:szCs w:val="21"/>
        </w:rPr>
        <w:fldChar w:fldCharType="end"/>
      </w:r>
    </w:p>
    <w:p w14:paraId="5C80F61A">
      <w:pPr>
        <w:pStyle w:val="33"/>
        <w:tabs>
          <w:tab w:val="right" w:leader="dot" w:pos="8891"/>
        </w:tabs>
        <w:rPr>
          <w:rFonts w:hint="eastAsia" w:ascii="Times New Roman" w:eastAsia="宋体"/>
          <w:b w:val="0"/>
          <w:bCs w:val="0"/>
          <w:caps w:val="0"/>
          <w:kern w:val="2"/>
          <w:sz w:val="21"/>
          <w:szCs w:val="21"/>
          <w:lang w:val="en-US" w:eastAsia="zh-CN"/>
        </w:rPr>
      </w:pPr>
      <w:r>
        <w:fldChar w:fldCharType="begin"/>
      </w:r>
      <w:r>
        <w:instrText xml:space="preserve"> HYPERLINK \l "_Toc66956980" </w:instrText>
      </w:r>
      <w:r>
        <w:fldChar w:fldCharType="separate"/>
      </w:r>
      <w:r>
        <w:rPr>
          <w:rStyle w:val="58"/>
          <w:rFonts w:hint="eastAsia" w:ascii="Times New Roman"/>
          <w:sz w:val="21"/>
          <w:szCs w:val="21"/>
        </w:rPr>
        <w:t>第三章</w:t>
      </w:r>
      <w:r>
        <w:rPr>
          <w:rStyle w:val="58"/>
          <w:rFonts w:ascii="Times New Roman"/>
          <w:sz w:val="21"/>
          <w:szCs w:val="21"/>
        </w:rPr>
        <w:t xml:space="preserve"> </w:t>
      </w:r>
      <w:r>
        <w:rPr>
          <w:rStyle w:val="58"/>
          <w:rFonts w:hint="eastAsia" w:ascii="Times New Roman"/>
          <w:sz w:val="21"/>
          <w:szCs w:val="21"/>
        </w:rPr>
        <w:t>评审办法（综合评估法）</w:t>
      </w:r>
      <w:r>
        <w:rPr>
          <w:rFonts w:ascii="Times New Roman"/>
          <w:sz w:val="21"/>
          <w:szCs w:val="21"/>
        </w:rPr>
        <w:tab/>
      </w:r>
      <w:r>
        <w:rPr>
          <w:rFonts w:hint="eastAsia" w:ascii="Times New Roman"/>
          <w:sz w:val="21"/>
          <w:szCs w:val="21"/>
          <w:lang w:val="en-US" w:eastAsia="zh-CN"/>
        </w:rPr>
        <w:t>1</w:t>
      </w:r>
      <w:r>
        <w:rPr>
          <w:rFonts w:ascii="Times New Roman"/>
          <w:sz w:val="21"/>
          <w:szCs w:val="21"/>
        </w:rPr>
        <w:fldChar w:fldCharType="end"/>
      </w:r>
      <w:r>
        <w:rPr>
          <w:rFonts w:hint="eastAsia" w:ascii="Times New Roman"/>
          <w:sz w:val="21"/>
          <w:szCs w:val="21"/>
          <w:lang w:val="en-US" w:eastAsia="zh-CN"/>
        </w:rPr>
        <w:t>7</w:t>
      </w:r>
    </w:p>
    <w:p w14:paraId="42AA0120">
      <w:pPr>
        <w:pStyle w:val="33"/>
        <w:tabs>
          <w:tab w:val="right" w:leader="dot" w:pos="8891"/>
        </w:tabs>
        <w:rPr>
          <w:rFonts w:hint="eastAsia" w:ascii="Times New Roman" w:eastAsia="宋体"/>
          <w:b w:val="0"/>
          <w:bCs w:val="0"/>
          <w:caps w:val="0"/>
          <w:kern w:val="2"/>
          <w:sz w:val="21"/>
          <w:szCs w:val="21"/>
          <w:lang w:val="en-US" w:eastAsia="zh-CN"/>
        </w:rPr>
      </w:pPr>
      <w:r>
        <w:fldChar w:fldCharType="begin"/>
      </w:r>
      <w:r>
        <w:instrText xml:space="preserve"> HYPERLINK \l "_Toc66956983" </w:instrText>
      </w:r>
      <w:r>
        <w:fldChar w:fldCharType="separate"/>
      </w:r>
      <w:r>
        <w:rPr>
          <w:rStyle w:val="58"/>
          <w:rFonts w:hint="eastAsia" w:ascii="Times New Roman"/>
          <w:sz w:val="21"/>
          <w:szCs w:val="21"/>
        </w:rPr>
        <w:t>第四章</w:t>
      </w:r>
      <w:r>
        <w:rPr>
          <w:rStyle w:val="58"/>
          <w:rFonts w:ascii="Times New Roman"/>
          <w:sz w:val="21"/>
          <w:szCs w:val="21"/>
        </w:rPr>
        <w:t xml:space="preserve"> </w:t>
      </w:r>
      <w:r>
        <w:rPr>
          <w:rStyle w:val="58"/>
          <w:rFonts w:hint="eastAsia" w:ascii="Times New Roman"/>
          <w:sz w:val="21"/>
          <w:szCs w:val="21"/>
        </w:rPr>
        <w:t>合同条款及格式</w:t>
      </w:r>
      <w:r>
        <w:rPr>
          <w:rFonts w:ascii="Times New Roman"/>
          <w:sz w:val="21"/>
          <w:szCs w:val="21"/>
        </w:rPr>
        <w:tab/>
      </w:r>
      <w:r>
        <w:rPr>
          <w:rFonts w:hint="eastAsia" w:ascii="Times New Roman"/>
          <w:sz w:val="21"/>
          <w:szCs w:val="21"/>
          <w:lang w:val="en-US" w:eastAsia="zh-CN"/>
        </w:rPr>
        <w:t>2</w:t>
      </w:r>
      <w:r>
        <w:rPr>
          <w:rFonts w:ascii="Times New Roman"/>
          <w:sz w:val="21"/>
          <w:szCs w:val="21"/>
        </w:rPr>
        <w:fldChar w:fldCharType="end"/>
      </w:r>
      <w:r>
        <w:rPr>
          <w:rFonts w:hint="eastAsia" w:ascii="Times New Roman"/>
          <w:sz w:val="21"/>
          <w:szCs w:val="21"/>
          <w:lang w:val="en-US" w:eastAsia="zh-CN"/>
        </w:rPr>
        <w:t>1</w:t>
      </w:r>
    </w:p>
    <w:p w14:paraId="01B031AC">
      <w:pPr>
        <w:pStyle w:val="33"/>
        <w:tabs>
          <w:tab w:val="right" w:leader="dot" w:pos="8891"/>
        </w:tabs>
        <w:rPr>
          <w:rFonts w:hint="eastAsia" w:ascii="Times New Roman" w:eastAsia="宋体"/>
          <w:b w:val="0"/>
          <w:bCs w:val="0"/>
          <w:caps w:val="0"/>
          <w:kern w:val="2"/>
          <w:sz w:val="21"/>
          <w:szCs w:val="21"/>
          <w:lang w:val="en-US" w:eastAsia="zh-CN"/>
        </w:rPr>
      </w:pPr>
      <w:r>
        <w:fldChar w:fldCharType="begin"/>
      </w:r>
      <w:r>
        <w:instrText xml:space="preserve"> HYPERLINK \l "_Toc66957023" </w:instrText>
      </w:r>
      <w:r>
        <w:fldChar w:fldCharType="separate"/>
      </w:r>
      <w:r>
        <w:rPr>
          <w:rStyle w:val="58"/>
          <w:rFonts w:hint="eastAsia" w:ascii="Times New Roman"/>
          <w:kern w:val="44"/>
          <w:sz w:val="21"/>
          <w:szCs w:val="21"/>
        </w:rPr>
        <w:t>第五章</w:t>
      </w:r>
      <w:r>
        <w:rPr>
          <w:rStyle w:val="58"/>
          <w:rFonts w:ascii="Times New Roman"/>
          <w:kern w:val="44"/>
          <w:sz w:val="21"/>
          <w:szCs w:val="21"/>
        </w:rPr>
        <w:t xml:space="preserve"> </w:t>
      </w:r>
      <w:r>
        <w:rPr>
          <w:rStyle w:val="58"/>
          <w:rFonts w:hint="eastAsia" w:ascii="Times New Roman"/>
          <w:kern w:val="44"/>
          <w:sz w:val="21"/>
          <w:szCs w:val="21"/>
          <w:lang w:eastAsia="zh-CN"/>
        </w:rPr>
        <w:t>比选申请文件</w:t>
      </w:r>
      <w:r>
        <w:rPr>
          <w:rStyle w:val="58"/>
          <w:rFonts w:hint="eastAsia" w:ascii="Times New Roman"/>
          <w:kern w:val="44"/>
          <w:sz w:val="21"/>
          <w:szCs w:val="21"/>
        </w:rPr>
        <w:t>格式</w:t>
      </w:r>
      <w:r>
        <w:rPr>
          <w:rFonts w:ascii="Times New Roman"/>
          <w:sz w:val="21"/>
          <w:szCs w:val="21"/>
        </w:rPr>
        <w:tab/>
      </w:r>
      <w:r>
        <w:rPr>
          <w:rFonts w:hint="eastAsia" w:ascii="Times New Roman"/>
          <w:sz w:val="21"/>
          <w:szCs w:val="21"/>
          <w:lang w:val="en-US" w:eastAsia="zh-CN"/>
        </w:rPr>
        <w:t>3</w:t>
      </w:r>
      <w:r>
        <w:rPr>
          <w:rFonts w:ascii="Times New Roman"/>
          <w:sz w:val="21"/>
          <w:szCs w:val="21"/>
        </w:rPr>
        <w:fldChar w:fldCharType="end"/>
      </w:r>
      <w:r>
        <w:rPr>
          <w:rFonts w:hint="eastAsia" w:ascii="Times New Roman"/>
          <w:sz w:val="21"/>
          <w:szCs w:val="21"/>
          <w:lang w:val="en-US" w:eastAsia="zh-CN"/>
        </w:rPr>
        <w:t>1</w:t>
      </w:r>
    </w:p>
    <w:p w14:paraId="45391F3D">
      <w:pPr>
        <w:tabs>
          <w:tab w:val="right" w:leader="dot" w:pos="8891"/>
        </w:tabs>
        <w:spacing w:line="500" w:lineRule="exact"/>
        <w:ind w:firstLine="420" w:firstLineChars="200"/>
        <w:rPr>
          <w:rFonts w:ascii="Times New Roman" w:hAnsi="Times New Roman" w:eastAsia="宋体" w:cs="Times New Roman"/>
          <w:b/>
          <w:bCs/>
          <w:caps/>
          <w:szCs w:val="21"/>
        </w:rPr>
      </w:pPr>
      <w:r>
        <w:rPr>
          <w:rFonts w:hint="eastAsia" w:ascii="Times New Roman" w:hAnsi="Times New Roman" w:eastAsia="宋体" w:cs="Times New Roman"/>
          <w:bCs/>
          <w:caps/>
          <w:szCs w:val="21"/>
        </w:rPr>
        <w:fldChar w:fldCharType="end"/>
      </w:r>
    </w:p>
    <w:p w14:paraId="2E84B03D">
      <w:pPr>
        <w:rPr>
          <w:rFonts w:ascii="Times New Roman" w:hAnsi="Times New Roman" w:eastAsia="宋体" w:cs="Times New Roman"/>
          <w:kern w:val="0"/>
          <w:sz w:val="18"/>
          <w:szCs w:val="18"/>
        </w:rPr>
        <w:sectPr>
          <w:footerReference r:id="rId6" w:type="first"/>
          <w:footerReference r:id="rId5" w:type="default"/>
          <w:pgSz w:w="11906" w:h="16838"/>
          <w:pgMar w:top="1417" w:right="1304" w:bottom="1417" w:left="1701" w:header="851" w:footer="850" w:gutter="0"/>
          <w:pgNumType w:start="1" w:chapStyle="1"/>
          <w:cols w:space="720" w:num="1"/>
          <w:docGrid w:linePitch="312" w:charSpace="0"/>
        </w:sectPr>
      </w:pPr>
    </w:p>
    <w:p w14:paraId="03F5DD41">
      <w:pPr>
        <w:keepNext/>
        <w:keepLines/>
        <w:spacing w:line="360" w:lineRule="auto"/>
        <w:jc w:val="center"/>
        <w:outlineLvl w:val="0"/>
        <w:rPr>
          <w:rFonts w:ascii="Times New Roman" w:hAnsi="Times New Roman" w:eastAsia="宋体" w:cs="Times New Roman"/>
          <w:b/>
          <w:bCs/>
          <w:kern w:val="44"/>
          <w:sz w:val="30"/>
          <w:szCs w:val="30"/>
        </w:rPr>
      </w:pPr>
      <w:bookmarkStart w:id="2" w:name="_Toc231107916"/>
      <w:bookmarkStart w:id="3" w:name="_Toc408316975"/>
      <w:bookmarkStart w:id="4" w:name="_Toc66956969"/>
      <w:bookmarkStart w:id="5" w:name="_Toc367283265"/>
      <w:bookmarkStart w:id="6" w:name="_Toc14080"/>
      <w:bookmarkStart w:id="7" w:name="_Toc184635069"/>
      <w:r>
        <w:rPr>
          <w:rFonts w:hint="eastAsia" w:ascii="Times New Roman" w:hAnsi="Times New Roman" w:eastAsia="宋体" w:cs="Times New Roman"/>
          <w:b/>
          <w:bCs/>
          <w:kern w:val="44"/>
          <w:sz w:val="30"/>
          <w:szCs w:val="30"/>
        </w:rPr>
        <w:t>第一章</w:t>
      </w:r>
      <w:r>
        <w:rPr>
          <w:rFonts w:ascii="Times New Roman" w:hAnsi="Times New Roman" w:eastAsia="宋体" w:cs="Times New Roman"/>
          <w:b/>
          <w:bCs/>
          <w:kern w:val="44"/>
          <w:sz w:val="30"/>
          <w:szCs w:val="30"/>
        </w:rPr>
        <w:t xml:space="preserve"> </w:t>
      </w:r>
      <w:r>
        <w:rPr>
          <w:rFonts w:hint="eastAsia" w:ascii="Times New Roman" w:hAnsi="Times New Roman" w:eastAsia="宋体" w:cs="Times New Roman"/>
          <w:b/>
          <w:bCs/>
          <w:kern w:val="44"/>
          <w:sz w:val="30"/>
          <w:szCs w:val="30"/>
        </w:rPr>
        <w:t>比选公告</w:t>
      </w:r>
      <w:bookmarkEnd w:id="2"/>
      <w:bookmarkEnd w:id="3"/>
      <w:bookmarkEnd w:id="4"/>
      <w:bookmarkEnd w:id="5"/>
      <w:bookmarkEnd w:id="6"/>
    </w:p>
    <w:p w14:paraId="50727F5A">
      <w:pPr>
        <w:spacing w:line="360" w:lineRule="auto"/>
        <w:jc w:val="center"/>
        <w:rPr>
          <w:rFonts w:hint="eastAsia" w:ascii="Times New Roman" w:hAnsi="Times New Roman" w:eastAsia="宋体" w:cs="Times New Roman"/>
          <w:b/>
          <w:bCs/>
          <w:kern w:val="0"/>
          <w:sz w:val="24"/>
          <w:szCs w:val="24"/>
        </w:rPr>
      </w:pPr>
      <w:bookmarkStart w:id="8" w:name="_Toc367283266"/>
      <w:r>
        <w:rPr>
          <w:rFonts w:hint="eastAsia" w:ascii="Times New Roman" w:hAnsi="Times New Roman" w:eastAsia="宋体" w:cs="Times New Roman"/>
          <w:b/>
          <w:bCs/>
          <w:kern w:val="0"/>
          <w:sz w:val="24"/>
          <w:szCs w:val="24"/>
        </w:rPr>
        <w:t>四川省滨水城乡发展有限责任公司</w:t>
      </w:r>
    </w:p>
    <w:p w14:paraId="08B595D2">
      <w:pPr>
        <w:spacing w:line="360" w:lineRule="auto"/>
        <w:jc w:val="center"/>
        <w:rPr>
          <w:rFonts w:ascii="Times New Roman" w:hAnsi="Times New Roman" w:eastAsia="宋体" w:cs="Times New Roman"/>
          <w:b/>
          <w:kern w:val="0"/>
          <w:sz w:val="24"/>
          <w:szCs w:val="24"/>
        </w:rPr>
      </w:pPr>
      <w:r>
        <w:rPr>
          <w:rFonts w:hint="eastAsia" w:ascii="Times New Roman" w:hAnsi="Times New Roman" w:eastAsia="宋体" w:cs="Times New Roman"/>
          <w:b/>
          <w:bCs/>
          <w:kern w:val="0"/>
          <w:sz w:val="24"/>
          <w:szCs w:val="24"/>
          <w:lang w:val="en-US" w:eastAsia="zh-CN"/>
        </w:rPr>
        <w:t>主体</w:t>
      </w:r>
      <w:r>
        <w:rPr>
          <w:rFonts w:hint="eastAsia" w:ascii="Times New Roman" w:hAnsi="Times New Roman" w:eastAsia="宋体" w:cs="Times New Roman"/>
          <w:b/>
          <w:bCs/>
          <w:kern w:val="0"/>
          <w:sz w:val="24"/>
          <w:szCs w:val="24"/>
        </w:rPr>
        <w:t>信用评级服务</w:t>
      </w:r>
      <w:r>
        <w:rPr>
          <w:rFonts w:hint="eastAsia" w:ascii="Times New Roman" w:hAnsi="Times New Roman" w:eastAsia="宋体" w:cs="Times New Roman"/>
          <w:b/>
          <w:kern w:val="0"/>
          <w:sz w:val="24"/>
          <w:szCs w:val="24"/>
        </w:rPr>
        <w:t>比选公告</w:t>
      </w:r>
    </w:p>
    <w:p w14:paraId="5377A587">
      <w:pPr>
        <w:adjustRightInd w:val="0"/>
        <w:spacing w:line="360" w:lineRule="auto"/>
        <w:ind w:left="422"/>
        <w:jc w:val="left"/>
        <w:rPr>
          <w:rFonts w:ascii="Times New Roman" w:hAnsi="Times New Roman" w:eastAsia="宋体" w:cs="Times New Roman"/>
          <w:szCs w:val="21"/>
        </w:rPr>
      </w:pPr>
      <w:r>
        <w:rPr>
          <w:rFonts w:ascii="Times New Roman" w:hAnsi="Times New Roman" w:eastAsia="宋体" w:cs="Times New Roman"/>
          <w:b/>
          <w:kern w:val="0"/>
          <w:szCs w:val="21"/>
        </w:rPr>
        <w:t>1.</w:t>
      </w:r>
      <w:r>
        <w:rPr>
          <w:rFonts w:hint="eastAsia" w:ascii="Times New Roman" w:hAnsi="Times New Roman" w:eastAsia="宋体" w:cs="Times New Roman"/>
          <w:b/>
          <w:kern w:val="0"/>
          <w:szCs w:val="21"/>
        </w:rPr>
        <w:t>比选条件</w:t>
      </w:r>
    </w:p>
    <w:p w14:paraId="35A73593">
      <w:pPr>
        <w:adjustRightInd w:val="0"/>
        <w:snapToGrid w:val="0"/>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szCs w:val="21"/>
        </w:rPr>
        <w:t>1.1</w:t>
      </w:r>
      <w:r>
        <w:rPr>
          <w:rFonts w:hint="eastAsia" w:ascii="Times New Roman" w:hAnsi="Times New Roman" w:eastAsia="宋体" w:cs="Times New Roman"/>
          <w:color w:val="000000"/>
          <w:szCs w:val="21"/>
        </w:rPr>
        <w:t>本项目</w:t>
      </w:r>
      <w:r>
        <w:rPr>
          <w:rFonts w:hint="eastAsia" w:ascii="Times New Roman" w:hAnsi="Times New Roman" w:eastAsia="宋体" w:cs="Times New Roman"/>
          <w:color w:val="000000"/>
          <w:szCs w:val="21"/>
          <w:u w:val="single"/>
        </w:rPr>
        <w:t>四川省滨水城乡发展有限责任公司</w:t>
      </w:r>
      <w:r>
        <w:rPr>
          <w:rFonts w:hint="eastAsia" w:ascii="Times New Roman" w:hAnsi="Times New Roman" w:eastAsia="宋体" w:cs="Times New Roman"/>
          <w:color w:val="000000"/>
          <w:szCs w:val="21"/>
          <w:u w:val="single"/>
          <w:lang w:val="en-US" w:eastAsia="zh-CN"/>
        </w:rPr>
        <w:t>主体</w:t>
      </w:r>
      <w:r>
        <w:rPr>
          <w:rFonts w:hint="eastAsia" w:ascii="Times New Roman" w:hAnsi="Times New Roman" w:eastAsia="宋体" w:cs="Times New Roman"/>
          <w:color w:val="000000"/>
          <w:szCs w:val="21"/>
          <w:u w:val="single"/>
        </w:rPr>
        <w:t>信用评级服务机构</w:t>
      </w:r>
      <w:r>
        <w:rPr>
          <w:rFonts w:hint="eastAsia" w:ascii="Times New Roman" w:hAnsi="Times New Roman" w:eastAsia="宋体" w:cs="Times New Roman"/>
          <w:color w:val="000000"/>
          <w:szCs w:val="21"/>
        </w:rPr>
        <w:t>采购工作已由四川省滨水城乡发展有限责任公司审核通过，项目业主为</w:t>
      </w:r>
      <w:r>
        <w:rPr>
          <w:rFonts w:hint="eastAsia" w:ascii="Times New Roman" w:hAnsi="Times New Roman" w:eastAsia="宋体" w:cs="Times New Roman"/>
          <w:color w:val="000000"/>
          <w:szCs w:val="21"/>
          <w:u w:val="single"/>
        </w:rPr>
        <w:t>四川省滨水城乡发展有限责任公司</w:t>
      </w:r>
      <w:r>
        <w:rPr>
          <w:rFonts w:hint="eastAsia" w:ascii="Times New Roman" w:hAnsi="Times New Roman" w:eastAsia="宋体" w:cs="Times New Roman"/>
          <w:color w:val="000000"/>
          <w:szCs w:val="21"/>
        </w:rPr>
        <w:t>，项目资金来自</w:t>
      </w:r>
      <w:r>
        <w:rPr>
          <w:rFonts w:hint="eastAsia" w:ascii="Times New Roman" w:hAnsi="Times New Roman" w:eastAsia="宋体" w:cs="Times New Roman"/>
          <w:color w:val="000000"/>
          <w:szCs w:val="21"/>
          <w:u w:val="single"/>
        </w:rPr>
        <w:t>业主自筹</w:t>
      </w:r>
      <w:r>
        <w:rPr>
          <w:rFonts w:hint="eastAsia" w:ascii="Times New Roman" w:hAnsi="Times New Roman" w:eastAsia="宋体" w:cs="Times New Roman"/>
          <w:color w:val="000000"/>
          <w:szCs w:val="21"/>
        </w:rPr>
        <w:t>，目前项目资金已落实。现对该项目进行比选。</w:t>
      </w:r>
    </w:p>
    <w:p w14:paraId="24192A9A">
      <w:pPr>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1.2</w:t>
      </w:r>
      <w:r>
        <w:rPr>
          <w:rFonts w:hint="eastAsia" w:ascii="Times New Roman" w:hAnsi="Times New Roman" w:eastAsia="宋体" w:cs="Times New Roman"/>
          <w:szCs w:val="21"/>
        </w:rPr>
        <w:t>本项目的比选人</w:t>
      </w:r>
      <w:r>
        <w:rPr>
          <w:rFonts w:hint="eastAsia" w:ascii="Times New Roman" w:hAnsi="Times New Roman" w:eastAsia="宋体" w:cs="Times New Roman"/>
          <w:spacing w:val="1"/>
          <w:kern w:val="0"/>
          <w:szCs w:val="21"/>
        </w:rPr>
        <w:t>是</w:t>
      </w:r>
      <w:r>
        <w:rPr>
          <w:rFonts w:hint="eastAsia" w:ascii="Times New Roman" w:hAnsi="Times New Roman" w:eastAsia="宋体" w:cs="Times New Roman"/>
          <w:szCs w:val="21"/>
          <w:u w:val="single"/>
        </w:rPr>
        <w:t>四川省滨水城乡发展有限责任公司</w:t>
      </w:r>
      <w:r>
        <w:rPr>
          <w:rFonts w:hint="eastAsia" w:ascii="Times New Roman" w:hAnsi="Times New Roman" w:eastAsia="宋体" w:cs="Times New Roman"/>
          <w:szCs w:val="21"/>
        </w:rPr>
        <w:t>。</w:t>
      </w:r>
    </w:p>
    <w:p w14:paraId="5E340E69">
      <w:pPr>
        <w:spacing w:line="360" w:lineRule="auto"/>
        <w:ind w:firstLine="422" w:firstLineChars="200"/>
        <w:rPr>
          <w:rFonts w:ascii="Times New Roman" w:hAnsi="Times New Roman" w:eastAsia="宋体" w:cs="Times New Roman"/>
          <w:spacing w:val="1"/>
          <w:kern w:val="0"/>
          <w:szCs w:val="21"/>
        </w:rPr>
      </w:pPr>
      <w:r>
        <w:rPr>
          <w:rFonts w:ascii="Times New Roman" w:hAnsi="Times New Roman" w:eastAsia="宋体" w:cs="Times New Roman"/>
          <w:b/>
          <w:kern w:val="0"/>
          <w:szCs w:val="21"/>
        </w:rPr>
        <w:t>2.项目概况与</w:t>
      </w:r>
      <w:r>
        <w:rPr>
          <w:rFonts w:hint="eastAsia" w:ascii="Times New Roman" w:hAnsi="Times New Roman" w:eastAsia="宋体" w:cs="Times New Roman"/>
          <w:b/>
          <w:kern w:val="0"/>
          <w:szCs w:val="21"/>
        </w:rPr>
        <w:t>比选</w:t>
      </w:r>
      <w:r>
        <w:rPr>
          <w:rFonts w:ascii="Times New Roman" w:hAnsi="Times New Roman" w:eastAsia="宋体" w:cs="Times New Roman"/>
          <w:b/>
          <w:kern w:val="0"/>
          <w:szCs w:val="21"/>
        </w:rPr>
        <w:t>范围</w:t>
      </w:r>
    </w:p>
    <w:p w14:paraId="17BCF021">
      <w:pPr>
        <w:spacing w:line="360" w:lineRule="auto"/>
        <w:ind w:firstLine="424" w:firstLineChars="200"/>
        <w:rPr>
          <w:rFonts w:hint="eastAsia" w:ascii="Times New Roman" w:hAnsi="Times New Roman" w:eastAsia="宋体" w:cs="Times New Roman"/>
          <w:kern w:val="0"/>
          <w:szCs w:val="21"/>
        </w:rPr>
      </w:pPr>
      <w:bookmarkStart w:id="9" w:name="_Toc24043"/>
      <w:bookmarkStart w:id="10" w:name="_Toc298764834"/>
      <w:bookmarkStart w:id="11" w:name="_Toc162687183"/>
      <w:bookmarkStart w:id="12" w:name="_Toc32315"/>
      <w:bookmarkStart w:id="13" w:name="_Toc298764774"/>
      <w:bookmarkStart w:id="14" w:name="_Toc298781671"/>
      <w:bookmarkStart w:id="15" w:name="_Toc16545"/>
      <w:bookmarkStart w:id="16" w:name="_Toc19597"/>
      <w:bookmarkStart w:id="17" w:name="_Toc9699"/>
      <w:bookmarkStart w:id="18" w:name="_Toc10336"/>
      <w:bookmarkStart w:id="19" w:name="_Toc298764493"/>
      <w:bookmarkStart w:id="20" w:name="_Toc280975847"/>
      <w:bookmarkStart w:id="21" w:name="_Toc317520058"/>
      <w:bookmarkStart w:id="22" w:name="_Toc184635055"/>
      <w:bookmarkStart w:id="23" w:name="_Toc309058762"/>
      <w:bookmarkStart w:id="24" w:name="_Toc261593725"/>
      <w:r>
        <w:rPr>
          <w:rFonts w:ascii="Times New Roman" w:hAnsi="Times New Roman" w:eastAsia="宋体" w:cs="Times New Roman"/>
          <w:spacing w:val="1"/>
          <w:kern w:val="0"/>
          <w:szCs w:val="21"/>
        </w:rPr>
        <w:t>2.1</w:t>
      </w:r>
      <w:r>
        <w:rPr>
          <w:rFonts w:hint="eastAsia" w:ascii="Times New Roman" w:hAnsi="Times New Roman" w:eastAsia="宋体" w:cs="Times New Roman"/>
          <w:kern w:val="0"/>
          <w:szCs w:val="21"/>
        </w:rPr>
        <w:t>项目概况</w:t>
      </w:r>
      <w:r>
        <w:rPr>
          <w:rFonts w:hint="eastAsia" w:ascii="Times New Roman" w:hAnsi="Times New Roman" w:eastAsia="宋体" w:cs="Times New Roman"/>
          <w:kern w:val="0"/>
          <w:szCs w:val="21"/>
          <w:lang w:eastAsia="zh-CN"/>
        </w:rPr>
        <w:t>：</w:t>
      </w:r>
      <w:bookmarkEnd w:id="9"/>
      <w:bookmarkEnd w:id="10"/>
      <w:bookmarkEnd w:id="11"/>
      <w:bookmarkEnd w:id="12"/>
      <w:bookmarkEnd w:id="13"/>
      <w:bookmarkEnd w:id="14"/>
      <w:bookmarkEnd w:id="15"/>
      <w:bookmarkEnd w:id="16"/>
      <w:bookmarkEnd w:id="17"/>
      <w:bookmarkEnd w:id="18"/>
      <w:bookmarkEnd w:id="19"/>
      <w:r>
        <w:rPr>
          <w:rFonts w:hint="eastAsia" w:ascii="Times New Roman" w:hAnsi="Times New Roman" w:eastAsia="宋体" w:cs="Times New Roman"/>
          <w:kern w:val="0"/>
          <w:szCs w:val="21"/>
        </w:rPr>
        <w:t>四川省滨水城乡发展有限责任公司（下称“滨水城乡”）是四川省港航投资集团一类核心投资平台。滨水城乡秉承集团“一载体、四平台”发展定位，围绕现代产业体系建设和经济高质量发展领域，以国有资本投资为引导，创新资源、资本、资产合作模式，全面整合、全链布局，搭建日臻完善的投资管理和产业服务体系，集成开发和运营城乡融合发展相关的农业、旅游、大健康、环保等领域重点项目。为拓展公司融资渠道及节约融资成本，对滨水城乡公司开展主体信用评级，并出具信用评级报告。</w:t>
      </w:r>
    </w:p>
    <w:p w14:paraId="34A36E56">
      <w:pPr>
        <w:spacing w:line="360" w:lineRule="auto"/>
        <w:ind w:firstLine="424" w:firstLineChars="200"/>
        <w:rPr>
          <w:rFonts w:ascii="Times New Roman" w:hAnsi="Times New Roman" w:eastAsia="宋体" w:cs="Times New Roman"/>
          <w:szCs w:val="21"/>
        </w:rPr>
      </w:pPr>
      <w:r>
        <w:rPr>
          <w:rFonts w:ascii="Times New Roman" w:hAnsi="Times New Roman" w:eastAsia="宋体" w:cs="Times New Roman"/>
          <w:spacing w:val="1"/>
          <w:kern w:val="0"/>
          <w:szCs w:val="21"/>
        </w:rPr>
        <w:t>2.2</w:t>
      </w:r>
      <w:r>
        <w:rPr>
          <w:rFonts w:hint="eastAsia" w:ascii="Times New Roman" w:hAnsi="Times New Roman" w:eastAsia="宋体" w:cs="Times New Roman"/>
          <w:kern w:val="0"/>
          <w:szCs w:val="21"/>
        </w:rPr>
        <w:t>比选范围</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为</w:t>
      </w:r>
      <w:r>
        <w:rPr>
          <w:rFonts w:hint="eastAsia" w:ascii="Times New Roman" w:hAnsi="Times New Roman" w:eastAsia="宋体" w:cs="Times New Roman"/>
          <w:kern w:val="0"/>
          <w:szCs w:val="21"/>
        </w:rPr>
        <w:t>四川省滨</w:t>
      </w:r>
      <w:r>
        <w:rPr>
          <w:rFonts w:hint="eastAsia" w:ascii="Times New Roman" w:hAnsi="Times New Roman" w:eastAsia="宋体" w:cs="Times New Roman"/>
          <w:spacing w:val="1"/>
          <w:kern w:val="0"/>
          <w:szCs w:val="21"/>
        </w:rPr>
        <w:t>水城乡发展有限责任公司</w:t>
      </w:r>
      <w:r>
        <w:rPr>
          <w:rFonts w:hint="eastAsia" w:ascii="Times New Roman" w:hAnsi="Times New Roman" w:eastAsia="宋体" w:cs="Times New Roman"/>
          <w:spacing w:val="1"/>
          <w:kern w:val="0"/>
          <w:szCs w:val="21"/>
          <w:lang w:val="en-US" w:eastAsia="zh-CN"/>
        </w:rPr>
        <w:t>提供主体</w:t>
      </w:r>
      <w:r>
        <w:rPr>
          <w:rFonts w:hint="eastAsia" w:ascii="Times New Roman" w:hAnsi="Times New Roman" w:eastAsia="宋体" w:cs="Times New Roman"/>
          <w:color w:val="000000"/>
          <w:szCs w:val="21"/>
        </w:rPr>
        <w:t>信用评级</w:t>
      </w:r>
      <w:r>
        <w:rPr>
          <w:rFonts w:hint="eastAsia" w:ascii="Times New Roman" w:hAnsi="Times New Roman" w:eastAsia="宋体" w:cs="Times New Roman"/>
          <w:spacing w:val="1"/>
          <w:kern w:val="0"/>
          <w:szCs w:val="21"/>
        </w:rPr>
        <w:t>服务，</w:t>
      </w:r>
      <w:r>
        <w:rPr>
          <w:rFonts w:hint="eastAsia" w:ascii="Times New Roman" w:hAnsi="Times New Roman" w:eastAsia="宋体" w:cs="Times New Roman"/>
          <w:spacing w:val="1"/>
          <w:kern w:val="0"/>
          <w:szCs w:val="21"/>
          <w:lang w:val="en-US" w:eastAsia="zh-CN"/>
        </w:rPr>
        <w:t>出具信用评级报告</w:t>
      </w:r>
      <w:r>
        <w:rPr>
          <w:rFonts w:hint="eastAsia" w:ascii="Times New Roman" w:hAnsi="Times New Roman" w:eastAsia="宋体" w:cs="Times New Roman"/>
          <w:spacing w:val="1"/>
          <w:kern w:val="0"/>
          <w:szCs w:val="21"/>
        </w:rPr>
        <w:t>。</w:t>
      </w:r>
    </w:p>
    <w:p w14:paraId="5C5D1287">
      <w:pPr>
        <w:spacing w:line="360" w:lineRule="auto"/>
        <w:ind w:firstLine="420"/>
        <w:rPr>
          <w:rFonts w:ascii="Times New Roman" w:hAnsi="Times New Roman" w:eastAsia="宋体" w:cs="Times New Roman"/>
          <w:spacing w:val="1"/>
          <w:kern w:val="0"/>
          <w:szCs w:val="21"/>
        </w:rPr>
      </w:pPr>
      <w:r>
        <w:rPr>
          <w:rFonts w:ascii="Times New Roman" w:hAnsi="Times New Roman" w:eastAsia="宋体" w:cs="Times New Roman"/>
          <w:spacing w:val="1"/>
          <w:kern w:val="0"/>
          <w:szCs w:val="21"/>
        </w:rPr>
        <w:t>2.3标段划分：本</w:t>
      </w:r>
      <w:r>
        <w:rPr>
          <w:rFonts w:hint="eastAsia" w:ascii="Times New Roman" w:hAnsi="Times New Roman" w:eastAsia="宋体" w:cs="Times New Roman"/>
          <w:spacing w:val="1"/>
          <w:kern w:val="0"/>
          <w:szCs w:val="21"/>
          <w:lang w:val="en-US" w:eastAsia="zh-CN"/>
        </w:rPr>
        <w:t>项目</w:t>
      </w:r>
      <w:r>
        <w:rPr>
          <w:rFonts w:ascii="Times New Roman" w:hAnsi="Times New Roman" w:eastAsia="宋体" w:cs="Times New Roman"/>
          <w:spacing w:val="1"/>
          <w:kern w:val="0"/>
          <w:szCs w:val="21"/>
        </w:rPr>
        <w:t>划分为</w:t>
      </w:r>
      <w:r>
        <w:rPr>
          <w:rFonts w:ascii="Times New Roman" w:hAnsi="Times New Roman" w:eastAsia="宋体" w:cs="Times New Roman"/>
          <w:spacing w:val="1"/>
          <w:kern w:val="0"/>
          <w:szCs w:val="21"/>
          <w:u w:val="single"/>
        </w:rPr>
        <w:t xml:space="preserve"> 1</w:t>
      </w:r>
      <w:r>
        <w:rPr>
          <w:rFonts w:hint="eastAsia" w:ascii="Times New Roman" w:hAnsi="Times New Roman" w:eastAsia="宋体" w:cs="Times New Roman"/>
          <w:spacing w:val="1"/>
          <w:kern w:val="0"/>
          <w:szCs w:val="21"/>
        </w:rPr>
        <w:t>个标段。</w:t>
      </w:r>
    </w:p>
    <w:p w14:paraId="2D9A0CCF">
      <w:pPr>
        <w:adjustRightInd w:val="0"/>
        <w:snapToGrid w:val="0"/>
        <w:spacing w:line="360" w:lineRule="auto"/>
        <w:ind w:right="-29" w:rightChars="-14" w:firstLine="420" w:firstLineChars="200"/>
        <w:rPr>
          <w:rFonts w:hint="default" w:ascii="Times New Roman" w:hAnsi="Times New Roman" w:eastAsia="宋体" w:cs="Times New Roman"/>
          <w:szCs w:val="21"/>
          <w:lang w:val="en-US" w:eastAsia="zh-CN"/>
        </w:rPr>
      </w:pPr>
      <w:bookmarkStart w:id="25" w:name="_Toc7432"/>
      <w:bookmarkStart w:id="26" w:name="_Toc30540"/>
      <w:bookmarkStart w:id="27" w:name="_Toc32265"/>
      <w:bookmarkStart w:id="28" w:name="_Toc28417"/>
      <w:r>
        <w:rPr>
          <w:rFonts w:ascii="Times New Roman" w:hAnsi="Times New Roman" w:eastAsia="宋体" w:cs="Times New Roman"/>
          <w:kern w:val="0"/>
          <w:szCs w:val="21"/>
        </w:rPr>
        <w:t>2.4</w:t>
      </w:r>
      <w:bookmarkEnd w:id="25"/>
      <w:bookmarkEnd w:id="26"/>
      <w:bookmarkEnd w:id="27"/>
      <w:bookmarkEnd w:id="28"/>
      <w:r>
        <w:rPr>
          <w:rFonts w:hint="eastAsia" w:ascii="Times New Roman" w:hAnsi="Times New Roman" w:eastAsia="宋体" w:cs="Times New Roman"/>
          <w:szCs w:val="21"/>
        </w:rPr>
        <w:t>服务期限：暂定</w:t>
      </w:r>
      <w:r>
        <w:rPr>
          <w:rFonts w:hint="eastAsia" w:ascii="Times New Roman" w:hAnsi="Times New Roman" w:eastAsia="宋体" w:cs="Times New Roman"/>
          <w:szCs w:val="21"/>
          <w:lang w:val="en-US" w:eastAsia="zh-CN"/>
        </w:rPr>
        <w:t>40日历天，具体开始以比选人通知为准。</w:t>
      </w:r>
    </w:p>
    <w:p w14:paraId="3F839EED">
      <w:pPr>
        <w:adjustRightInd w:val="0"/>
        <w:snapToGrid w:val="0"/>
        <w:spacing w:line="360" w:lineRule="auto"/>
        <w:ind w:right="-29" w:rightChars="-14" w:firstLine="422" w:firstLineChars="200"/>
        <w:rPr>
          <w:rFonts w:ascii="Times New Roman" w:hAnsi="Times New Roman" w:eastAsia="宋体" w:cs="Times New Roman"/>
          <w:b/>
          <w:kern w:val="0"/>
          <w:szCs w:val="21"/>
        </w:rPr>
      </w:pPr>
      <w:r>
        <w:rPr>
          <w:rFonts w:ascii="Times New Roman" w:hAnsi="Times New Roman" w:eastAsia="宋体" w:cs="Times New Roman"/>
          <w:b/>
          <w:kern w:val="0"/>
          <w:szCs w:val="21"/>
        </w:rPr>
        <w:t>3.</w:t>
      </w:r>
      <w:r>
        <w:rPr>
          <w:rFonts w:hint="eastAsia" w:ascii="Times New Roman" w:hAnsi="Times New Roman" w:eastAsia="宋体" w:cs="Times New Roman"/>
          <w:b/>
          <w:kern w:val="0"/>
          <w:szCs w:val="21"/>
          <w:lang w:eastAsia="zh-CN"/>
        </w:rPr>
        <w:t>比选申请人</w:t>
      </w:r>
      <w:r>
        <w:rPr>
          <w:rFonts w:hint="eastAsia" w:ascii="Times New Roman" w:hAnsi="Times New Roman" w:eastAsia="宋体" w:cs="Times New Roman"/>
          <w:b/>
          <w:kern w:val="0"/>
          <w:szCs w:val="21"/>
        </w:rPr>
        <w:t>资格要求</w:t>
      </w:r>
      <w:bookmarkEnd w:id="20"/>
      <w:bookmarkEnd w:id="21"/>
      <w:bookmarkEnd w:id="22"/>
      <w:bookmarkEnd w:id="23"/>
      <w:bookmarkEnd w:id="24"/>
    </w:p>
    <w:p w14:paraId="694EEEE9">
      <w:pPr>
        <w:spacing w:line="360" w:lineRule="auto"/>
        <w:ind w:firstLine="424" w:firstLineChars="200"/>
        <w:rPr>
          <w:rFonts w:ascii="Times New Roman" w:hAnsi="Times New Roman" w:eastAsia="宋体" w:cs="Times New Roman"/>
          <w:spacing w:val="1"/>
          <w:kern w:val="0"/>
          <w:szCs w:val="21"/>
        </w:rPr>
      </w:pPr>
      <w:r>
        <w:rPr>
          <w:rFonts w:ascii="Times New Roman" w:hAnsi="Times New Roman" w:eastAsia="宋体" w:cs="Times New Roman"/>
          <w:spacing w:val="1"/>
          <w:kern w:val="0"/>
          <w:szCs w:val="21"/>
        </w:rPr>
        <w:t>3.1</w:t>
      </w:r>
      <w:r>
        <w:rPr>
          <w:rFonts w:hint="eastAsia" w:ascii="Times New Roman" w:hAnsi="Times New Roman" w:eastAsia="宋体" w:cs="Times New Roman"/>
          <w:spacing w:val="1"/>
          <w:kern w:val="0"/>
          <w:szCs w:val="21"/>
          <w:lang w:val="en-US" w:eastAsia="zh-CN"/>
        </w:rPr>
        <w:t>资质</w:t>
      </w:r>
      <w:r>
        <w:rPr>
          <w:rFonts w:ascii="Times New Roman" w:hAnsi="Times New Roman" w:eastAsia="宋体" w:cs="Times New Roman"/>
          <w:spacing w:val="1"/>
          <w:kern w:val="0"/>
          <w:szCs w:val="21"/>
        </w:rPr>
        <w:t>要求：</w:t>
      </w:r>
    </w:p>
    <w:p w14:paraId="321586A0">
      <w:pPr>
        <w:numPr>
          <w:ilvl w:val="0"/>
          <w:numId w:val="5"/>
        </w:numPr>
        <w:spacing w:line="360" w:lineRule="auto"/>
        <w:ind w:firstLine="420" w:firstLineChars="200"/>
        <w:rPr>
          <w:rFonts w:hint="default" w:eastAsia="黑体"/>
          <w:lang w:val="en-US" w:eastAsia="zh-CN"/>
        </w:rPr>
      </w:pPr>
      <w:r>
        <w:rPr>
          <w:rFonts w:hint="eastAsia" w:ascii="Times New Roman" w:hAnsi="Times New Roman" w:eastAsia="宋体" w:cs="Times New Roman"/>
          <w:kern w:val="0"/>
          <w:szCs w:val="21"/>
        </w:rPr>
        <w:t>依法设立，合法经营，依法执业，具备</w:t>
      </w:r>
      <w:r>
        <w:rPr>
          <w:rFonts w:hint="eastAsia" w:ascii="Times New Roman" w:hAnsi="Times New Roman" w:eastAsia="宋体" w:cs="Times New Roman"/>
          <w:kern w:val="0"/>
          <w:szCs w:val="21"/>
          <w:lang w:val="en-US" w:eastAsia="zh-CN"/>
        </w:rPr>
        <w:t>独立法人资格及</w:t>
      </w:r>
      <w:r>
        <w:rPr>
          <w:rFonts w:hint="eastAsia" w:ascii="Times New Roman" w:hAnsi="Times New Roman" w:eastAsia="宋体" w:cs="Times New Roman"/>
          <w:kern w:val="0"/>
          <w:szCs w:val="21"/>
        </w:rPr>
        <w:t>有效</w:t>
      </w:r>
      <w:r>
        <w:rPr>
          <w:rFonts w:hint="eastAsia" w:ascii="Times New Roman" w:hAnsi="Times New Roman" w:eastAsia="宋体" w:cs="Times New Roman"/>
          <w:kern w:val="0"/>
          <w:szCs w:val="21"/>
          <w:lang w:val="en-US" w:eastAsia="zh-CN"/>
        </w:rPr>
        <w:t>的</w:t>
      </w:r>
      <w:r>
        <w:rPr>
          <w:rFonts w:hint="eastAsia" w:ascii="Times New Roman" w:hAnsi="Times New Roman" w:eastAsia="宋体" w:cs="Times New Roman"/>
          <w:kern w:val="0"/>
          <w:szCs w:val="21"/>
        </w:rPr>
        <w:t>营业执照，且在中国人民银行备案的法人信用评级机构</w:t>
      </w:r>
      <w:r>
        <w:rPr>
          <w:rFonts w:hint="eastAsia" w:ascii="Times New Roman" w:hAnsi="Times New Roman" w:eastAsia="宋体" w:cs="Times New Roman"/>
          <w:spacing w:val="1"/>
          <w:kern w:val="0"/>
          <w:szCs w:val="21"/>
        </w:rPr>
        <w:t>；</w:t>
      </w:r>
    </w:p>
    <w:p w14:paraId="21516793">
      <w:pPr>
        <w:numPr>
          <w:ilvl w:val="0"/>
          <w:numId w:val="5"/>
        </w:numPr>
        <w:spacing w:line="360" w:lineRule="auto"/>
        <w:ind w:firstLine="420" w:firstLineChars="200"/>
        <w:rPr>
          <w:rFonts w:hint="default" w:ascii="Times New Roman" w:hAnsi="Times New Roman" w:eastAsia="宋体" w:cs="Times New Roman"/>
          <w:kern w:val="0"/>
          <w:szCs w:val="21"/>
          <w:lang w:val="en-US" w:eastAsia="zh-CN"/>
        </w:rPr>
      </w:pPr>
      <w:r>
        <w:rPr>
          <w:rFonts w:hint="default" w:ascii="Times New Roman" w:hAnsi="Times New Roman" w:eastAsia="宋体" w:cs="Times New Roman"/>
          <w:kern w:val="0"/>
          <w:szCs w:val="21"/>
          <w:lang w:val="en-US" w:eastAsia="zh-CN"/>
        </w:rPr>
        <w:t>近三年（20</w:t>
      </w:r>
      <w:r>
        <w:rPr>
          <w:rFonts w:hint="eastAsia" w:ascii="Times New Roman" w:hAnsi="Times New Roman" w:eastAsia="宋体" w:cs="Times New Roman"/>
          <w:kern w:val="0"/>
          <w:szCs w:val="21"/>
          <w:lang w:val="en-US" w:eastAsia="zh-CN"/>
        </w:rPr>
        <w:t>21</w:t>
      </w:r>
      <w:r>
        <w:rPr>
          <w:rFonts w:hint="default" w:ascii="Times New Roman" w:hAnsi="Times New Roman" w:eastAsia="宋体" w:cs="Times New Roman"/>
          <w:kern w:val="0"/>
          <w:szCs w:val="21"/>
          <w:lang w:val="en-US" w:eastAsia="zh-CN"/>
        </w:rPr>
        <w:t>年</w:t>
      </w:r>
      <w:r>
        <w:rPr>
          <w:rFonts w:hint="eastAsia" w:ascii="Times New Roman" w:hAnsi="Times New Roman" w:eastAsia="宋体" w:cs="Times New Roman"/>
          <w:kern w:val="0"/>
          <w:szCs w:val="21"/>
          <w:lang w:val="en-US" w:eastAsia="zh-CN"/>
        </w:rPr>
        <w:t>1月1日</w:t>
      </w:r>
      <w:r>
        <w:rPr>
          <w:rFonts w:hint="default" w:ascii="Times New Roman" w:hAnsi="Times New Roman" w:eastAsia="宋体" w:cs="Times New Roman"/>
          <w:kern w:val="0"/>
          <w:szCs w:val="21"/>
          <w:lang w:val="en-US" w:eastAsia="zh-CN"/>
        </w:rPr>
        <w:t>至</w:t>
      </w:r>
      <w:r>
        <w:rPr>
          <w:rFonts w:hint="eastAsia" w:ascii="Times New Roman" w:hAnsi="Times New Roman" w:eastAsia="宋体" w:cs="Times New Roman"/>
          <w:spacing w:val="1"/>
          <w:kern w:val="0"/>
          <w:szCs w:val="21"/>
          <w:highlight w:val="none"/>
          <w:lang w:eastAsia="zh-CN"/>
        </w:rPr>
        <w:t>比选申请文件</w:t>
      </w:r>
      <w:r>
        <w:rPr>
          <w:rFonts w:hint="eastAsia" w:ascii="Times New Roman" w:hAnsi="Times New Roman" w:eastAsia="宋体" w:cs="Times New Roman"/>
          <w:spacing w:val="1"/>
          <w:kern w:val="0"/>
          <w:szCs w:val="21"/>
          <w:highlight w:val="none"/>
        </w:rPr>
        <w:t>递交截止时间</w:t>
      </w:r>
      <w:r>
        <w:rPr>
          <w:rFonts w:hint="default" w:ascii="Times New Roman" w:hAnsi="Times New Roman" w:eastAsia="宋体" w:cs="Times New Roman"/>
          <w:kern w:val="0"/>
          <w:szCs w:val="21"/>
          <w:lang w:val="en-US" w:eastAsia="zh-CN"/>
        </w:rPr>
        <w:t>）连续正常执业，近三年提供的中介服务未因重大执业质量等问题受到行业主管部门、上级单位或国资委通报批评或处分；</w:t>
      </w:r>
    </w:p>
    <w:p w14:paraId="1C062A1F">
      <w:pPr>
        <w:numPr>
          <w:ilvl w:val="0"/>
          <w:numId w:val="5"/>
        </w:numPr>
        <w:spacing w:line="360" w:lineRule="auto"/>
        <w:ind w:firstLine="420" w:firstLineChars="200"/>
        <w:rPr>
          <w:rFonts w:hint="default" w:ascii="Times New Roman" w:hAnsi="Times New Roman" w:eastAsia="宋体" w:cs="Times New Roman"/>
          <w:kern w:val="0"/>
          <w:szCs w:val="21"/>
          <w:lang w:val="en-US" w:eastAsia="zh-CN"/>
        </w:rPr>
      </w:pPr>
      <w:r>
        <w:rPr>
          <w:rFonts w:hint="default" w:ascii="Times New Roman" w:hAnsi="Times New Roman" w:eastAsia="宋体" w:cs="Times New Roman"/>
          <w:kern w:val="0"/>
          <w:szCs w:val="21"/>
          <w:lang w:val="en-US" w:eastAsia="zh-CN"/>
        </w:rPr>
        <w:t>在以往提供服务过程中，不存在以下情形之一：</w:t>
      </w:r>
    </w:p>
    <w:p w14:paraId="0876F532">
      <w:pPr>
        <w:numPr>
          <w:ilvl w:val="0"/>
          <w:numId w:val="0"/>
        </w:numPr>
        <w:spacing w:line="360" w:lineRule="auto"/>
        <w:ind w:firstLine="420" w:firstLineChars="200"/>
        <w:rPr>
          <w:rFonts w:hint="default" w:ascii="Times New Roman" w:hAnsi="Times New Roman" w:eastAsia="宋体" w:cs="Times New Roman"/>
          <w:kern w:val="0"/>
          <w:szCs w:val="21"/>
          <w:lang w:val="en-US" w:eastAsia="zh-CN"/>
        </w:rPr>
      </w:pPr>
      <w:r>
        <w:rPr>
          <w:rFonts w:hint="default" w:ascii="Times New Roman" w:hAnsi="Times New Roman" w:eastAsia="宋体" w:cs="Times New Roman"/>
          <w:kern w:val="0"/>
          <w:szCs w:val="21"/>
          <w:lang w:val="en-US" w:eastAsia="zh-CN"/>
        </w:rPr>
        <w:t>①弄虚作假、恶意串通、营私舞弊等严重不诚信行为；</w:t>
      </w:r>
    </w:p>
    <w:p w14:paraId="51D0E134">
      <w:pPr>
        <w:numPr>
          <w:ilvl w:val="0"/>
          <w:numId w:val="0"/>
        </w:numPr>
        <w:spacing w:line="360" w:lineRule="auto"/>
        <w:ind w:firstLine="420" w:firstLineChars="200"/>
        <w:rPr>
          <w:rFonts w:hint="default" w:ascii="Times New Roman" w:hAnsi="Times New Roman" w:eastAsia="宋体" w:cs="Times New Roman"/>
          <w:kern w:val="0"/>
          <w:szCs w:val="21"/>
          <w:lang w:val="en-US" w:eastAsia="zh-CN"/>
        </w:rPr>
      </w:pPr>
      <w:r>
        <w:rPr>
          <w:rFonts w:hint="default" w:ascii="Times New Roman" w:hAnsi="Times New Roman" w:eastAsia="宋体" w:cs="Times New Roman"/>
          <w:kern w:val="0"/>
          <w:szCs w:val="21"/>
          <w:lang w:val="en-US" w:eastAsia="zh-CN"/>
        </w:rPr>
        <w:t>②分别接受利益相对方委托，就同一事项提供有利益冲突的中介服务；</w:t>
      </w:r>
    </w:p>
    <w:p w14:paraId="60911CB5">
      <w:pPr>
        <w:numPr>
          <w:ilvl w:val="0"/>
          <w:numId w:val="0"/>
        </w:numPr>
        <w:spacing w:line="360" w:lineRule="auto"/>
        <w:ind w:firstLine="420" w:firstLineChars="200"/>
        <w:rPr>
          <w:rFonts w:hint="default" w:ascii="Times New Roman" w:hAnsi="Times New Roman" w:eastAsia="宋体" w:cs="Times New Roman"/>
          <w:kern w:val="0"/>
          <w:szCs w:val="21"/>
          <w:lang w:val="en-US" w:eastAsia="zh-CN"/>
        </w:rPr>
      </w:pPr>
      <w:r>
        <w:rPr>
          <w:rFonts w:hint="default" w:ascii="Times New Roman" w:hAnsi="Times New Roman" w:eastAsia="宋体" w:cs="Times New Roman"/>
          <w:kern w:val="0"/>
          <w:szCs w:val="21"/>
          <w:lang w:val="en-US" w:eastAsia="zh-CN"/>
        </w:rPr>
        <w:t>③出具虚假或重大失实的业务报告；</w:t>
      </w:r>
    </w:p>
    <w:p w14:paraId="1ED1EF9E">
      <w:pPr>
        <w:numPr>
          <w:ilvl w:val="0"/>
          <w:numId w:val="0"/>
        </w:numPr>
        <w:spacing w:line="360" w:lineRule="auto"/>
        <w:ind w:firstLine="420" w:firstLineChars="200"/>
        <w:rPr>
          <w:rFonts w:hint="default" w:ascii="Times New Roman" w:hAnsi="Times New Roman" w:eastAsia="宋体" w:cs="Times New Roman"/>
          <w:kern w:val="0"/>
          <w:szCs w:val="21"/>
          <w:lang w:val="en-US" w:eastAsia="zh-CN"/>
        </w:rPr>
      </w:pPr>
      <w:r>
        <w:rPr>
          <w:rFonts w:hint="default" w:ascii="Times New Roman" w:hAnsi="Times New Roman" w:eastAsia="宋体" w:cs="Times New Roman"/>
          <w:kern w:val="0"/>
          <w:szCs w:val="21"/>
          <w:lang w:val="en-US" w:eastAsia="zh-CN"/>
        </w:rPr>
        <w:t>④违反中介服务合同约定给委托方造成重大损失。</w:t>
      </w:r>
    </w:p>
    <w:p w14:paraId="7AE60302">
      <w:pPr>
        <w:spacing w:line="360" w:lineRule="auto"/>
        <w:ind w:firstLine="424" w:firstLineChars="200"/>
        <w:rPr>
          <w:rFonts w:ascii="Times New Roman" w:hAnsi="Times New Roman" w:eastAsia="宋体" w:cs="Times New Roman"/>
          <w:spacing w:val="1"/>
          <w:kern w:val="0"/>
          <w:szCs w:val="21"/>
        </w:rPr>
      </w:pPr>
      <w:r>
        <w:rPr>
          <w:rFonts w:ascii="Times New Roman" w:hAnsi="Times New Roman" w:eastAsia="宋体" w:cs="Times New Roman"/>
          <w:spacing w:val="1"/>
          <w:kern w:val="0"/>
          <w:szCs w:val="21"/>
        </w:rPr>
        <w:t>3.2</w:t>
      </w:r>
      <w:r>
        <w:rPr>
          <w:rFonts w:hint="eastAsia" w:ascii="Times New Roman" w:hAnsi="Times New Roman" w:eastAsia="宋体" w:cs="Times New Roman"/>
          <w:spacing w:val="1"/>
          <w:kern w:val="0"/>
          <w:szCs w:val="21"/>
          <w:lang w:val="en-US" w:eastAsia="zh-CN"/>
        </w:rPr>
        <w:t xml:space="preserve"> </w:t>
      </w:r>
      <w:r>
        <w:rPr>
          <w:rFonts w:ascii="Times New Roman" w:hAnsi="Times New Roman" w:eastAsia="宋体" w:cs="Times New Roman"/>
          <w:spacing w:val="1"/>
          <w:kern w:val="0"/>
          <w:szCs w:val="21"/>
        </w:rPr>
        <w:t>业绩要求：</w:t>
      </w:r>
      <w:r>
        <w:rPr>
          <w:rFonts w:hint="eastAsia" w:ascii="Times New Roman" w:hAnsi="Times New Roman" w:eastAsia="宋体" w:cs="Times New Roman"/>
          <w:spacing w:val="1"/>
          <w:kern w:val="0"/>
          <w:szCs w:val="21"/>
        </w:rPr>
        <w:t>近三年</w:t>
      </w:r>
      <w:r>
        <w:rPr>
          <w:rFonts w:hint="default" w:ascii="Times New Roman" w:hAnsi="Times New Roman" w:eastAsia="宋体" w:cs="Times New Roman"/>
          <w:kern w:val="0"/>
          <w:szCs w:val="21"/>
          <w:lang w:val="en-US" w:eastAsia="zh-CN"/>
        </w:rPr>
        <w:t>（20</w:t>
      </w:r>
      <w:r>
        <w:rPr>
          <w:rFonts w:hint="eastAsia" w:ascii="Times New Roman" w:hAnsi="Times New Roman" w:eastAsia="宋体" w:cs="Times New Roman"/>
          <w:kern w:val="0"/>
          <w:szCs w:val="21"/>
          <w:lang w:val="en-US" w:eastAsia="zh-CN"/>
        </w:rPr>
        <w:t>21</w:t>
      </w:r>
      <w:r>
        <w:rPr>
          <w:rFonts w:hint="default" w:ascii="Times New Roman" w:hAnsi="Times New Roman" w:eastAsia="宋体" w:cs="Times New Roman"/>
          <w:kern w:val="0"/>
          <w:szCs w:val="21"/>
          <w:lang w:val="en-US" w:eastAsia="zh-CN"/>
        </w:rPr>
        <w:t>年</w:t>
      </w:r>
      <w:r>
        <w:rPr>
          <w:rFonts w:hint="eastAsia" w:ascii="Times New Roman" w:hAnsi="Times New Roman" w:eastAsia="宋体" w:cs="Times New Roman"/>
          <w:kern w:val="0"/>
          <w:szCs w:val="21"/>
          <w:lang w:val="en-US" w:eastAsia="zh-CN"/>
        </w:rPr>
        <w:t>1月1日</w:t>
      </w:r>
      <w:r>
        <w:rPr>
          <w:rFonts w:hint="default" w:ascii="Times New Roman" w:hAnsi="Times New Roman" w:eastAsia="宋体" w:cs="Times New Roman"/>
          <w:kern w:val="0"/>
          <w:szCs w:val="21"/>
          <w:lang w:val="en-US" w:eastAsia="zh-CN"/>
        </w:rPr>
        <w:t>至</w:t>
      </w:r>
      <w:r>
        <w:rPr>
          <w:rFonts w:hint="eastAsia" w:ascii="Times New Roman" w:hAnsi="Times New Roman" w:eastAsia="宋体" w:cs="Times New Roman"/>
          <w:spacing w:val="1"/>
          <w:kern w:val="0"/>
          <w:szCs w:val="21"/>
          <w:highlight w:val="none"/>
          <w:lang w:eastAsia="zh-CN"/>
        </w:rPr>
        <w:t>比选申请文件</w:t>
      </w:r>
      <w:r>
        <w:rPr>
          <w:rFonts w:hint="eastAsia" w:ascii="Times New Roman" w:hAnsi="Times New Roman" w:eastAsia="宋体" w:cs="Times New Roman"/>
          <w:spacing w:val="1"/>
          <w:kern w:val="0"/>
          <w:szCs w:val="21"/>
          <w:highlight w:val="none"/>
        </w:rPr>
        <w:t>递交截止时间</w:t>
      </w:r>
      <w:r>
        <w:rPr>
          <w:rFonts w:hint="default" w:ascii="Times New Roman" w:hAnsi="Times New Roman" w:eastAsia="宋体" w:cs="Times New Roman"/>
          <w:kern w:val="0"/>
          <w:szCs w:val="21"/>
          <w:lang w:val="en-US" w:eastAsia="zh-CN"/>
        </w:rPr>
        <w:t>）</w:t>
      </w:r>
      <w:r>
        <w:rPr>
          <w:rFonts w:hint="eastAsia" w:ascii="Times New Roman" w:hAnsi="Times New Roman" w:eastAsia="宋体" w:cs="Times New Roman"/>
          <w:spacing w:val="1"/>
          <w:kern w:val="0"/>
          <w:szCs w:val="21"/>
        </w:rPr>
        <w:t>具有3个及以上类似业绩（类似业绩指：</w:t>
      </w:r>
      <w:r>
        <w:rPr>
          <w:rFonts w:hint="eastAsia" w:ascii="Times New Roman" w:hAnsi="Times New Roman" w:eastAsia="宋体" w:cs="Times New Roman"/>
          <w:spacing w:val="1"/>
          <w:kern w:val="0"/>
          <w:szCs w:val="21"/>
          <w:lang w:val="en-US" w:eastAsia="zh-CN"/>
        </w:rPr>
        <w:t>为</w:t>
      </w:r>
      <w:r>
        <w:rPr>
          <w:rFonts w:hint="eastAsia" w:ascii="Times New Roman" w:hAnsi="Times New Roman" w:eastAsia="宋体" w:cs="Times New Roman"/>
          <w:spacing w:val="1"/>
          <w:kern w:val="0"/>
          <w:sz w:val="21"/>
          <w:szCs w:val="21"/>
        </w:rPr>
        <w:t>国有企业或国有控股企业</w:t>
      </w:r>
      <w:r>
        <w:rPr>
          <w:rFonts w:hint="eastAsia" w:ascii="Times New Roman" w:hAnsi="Times New Roman" w:eastAsia="宋体" w:cs="Times New Roman"/>
          <w:spacing w:val="1"/>
          <w:kern w:val="0"/>
          <w:sz w:val="21"/>
          <w:szCs w:val="21"/>
          <w:lang w:val="en-US" w:eastAsia="zh-CN"/>
        </w:rPr>
        <w:t>或事业单位</w:t>
      </w:r>
      <w:r>
        <w:rPr>
          <w:rFonts w:hint="eastAsia" w:ascii="Times New Roman" w:hAnsi="Times New Roman" w:eastAsia="宋体" w:cs="Times New Roman"/>
          <w:spacing w:val="1"/>
          <w:kern w:val="0"/>
          <w:szCs w:val="21"/>
        </w:rPr>
        <w:t>提供主体信用评级服务业绩）；</w:t>
      </w:r>
    </w:p>
    <w:p w14:paraId="014F9801">
      <w:pPr>
        <w:spacing w:line="360" w:lineRule="auto"/>
        <w:ind w:firstLine="424" w:firstLineChars="200"/>
        <w:rPr>
          <w:rFonts w:ascii="Times New Roman" w:hAnsi="Times New Roman" w:eastAsia="宋体" w:cs="Times New Roman"/>
          <w:spacing w:val="1"/>
          <w:kern w:val="0"/>
          <w:szCs w:val="21"/>
        </w:rPr>
      </w:pPr>
      <w:r>
        <w:rPr>
          <w:rFonts w:ascii="Times New Roman" w:hAnsi="Times New Roman" w:eastAsia="宋体" w:cs="Times New Roman"/>
          <w:spacing w:val="1"/>
          <w:kern w:val="0"/>
          <w:szCs w:val="21"/>
        </w:rPr>
        <w:t>3.3</w:t>
      </w:r>
      <w:r>
        <w:rPr>
          <w:rFonts w:hint="eastAsia" w:ascii="Times New Roman" w:hAnsi="Times New Roman" w:eastAsia="宋体" w:cs="Times New Roman"/>
          <w:spacing w:val="1"/>
          <w:kern w:val="0"/>
          <w:szCs w:val="21"/>
        </w:rPr>
        <w:t>人员</w:t>
      </w:r>
      <w:r>
        <w:rPr>
          <w:rFonts w:ascii="Times New Roman" w:hAnsi="Times New Roman" w:eastAsia="宋体" w:cs="Times New Roman"/>
          <w:spacing w:val="1"/>
          <w:kern w:val="0"/>
          <w:szCs w:val="21"/>
        </w:rPr>
        <w:t>要求</w:t>
      </w:r>
      <w:bookmarkStart w:id="29" w:name="_Hlk78300056"/>
    </w:p>
    <w:p w14:paraId="71B902CB">
      <w:pPr>
        <w:numPr>
          <w:ilvl w:val="0"/>
          <w:numId w:val="6"/>
        </w:numPr>
        <w:spacing w:line="360" w:lineRule="auto"/>
        <w:ind w:firstLine="424" w:firstLineChars="200"/>
        <w:rPr>
          <w:rFonts w:hint="eastAsia" w:ascii="Times New Roman" w:hAnsi="Times New Roman" w:eastAsia="宋体" w:cs="Times New Roman"/>
          <w:spacing w:val="1"/>
          <w:kern w:val="0"/>
          <w:szCs w:val="21"/>
          <w:lang w:eastAsia="zh-CN"/>
        </w:rPr>
      </w:pPr>
      <w:r>
        <w:rPr>
          <w:rFonts w:hint="eastAsia" w:ascii="Times New Roman" w:hAnsi="Times New Roman" w:eastAsia="宋体" w:cs="Times New Roman"/>
          <w:spacing w:val="1"/>
          <w:kern w:val="0"/>
          <w:szCs w:val="21"/>
        </w:rPr>
        <w:t>项目负责人</w:t>
      </w:r>
      <w:r>
        <w:rPr>
          <w:rFonts w:hint="eastAsia" w:ascii="Times New Roman" w:hAnsi="Times New Roman" w:eastAsia="宋体" w:cs="Times New Roman"/>
          <w:spacing w:val="1"/>
          <w:kern w:val="0"/>
          <w:szCs w:val="21"/>
          <w:lang w:val="en-US" w:eastAsia="zh-CN"/>
        </w:rPr>
        <w:t>:</w:t>
      </w:r>
      <w:r>
        <w:rPr>
          <w:rFonts w:hint="eastAsia" w:ascii="Times New Roman" w:hAnsi="Times New Roman" w:eastAsia="宋体" w:cs="Times New Roman"/>
          <w:spacing w:val="1"/>
          <w:kern w:val="0"/>
          <w:szCs w:val="21"/>
        </w:rPr>
        <w:t>具有5年及以上该行业从业经验，</w:t>
      </w:r>
      <w:r>
        <w:rPr>
          <w:rFonts w:hint="eastAsia" w:ascii="Times New Roman" w:hAnsi="Times New Roman" w:eastAsia="宋体" w:cs="Times New Roman"/>
          <w:spacing w:val="1"/>
          <w:kern w:val="0"/>
          <w:szCs w:val="21"/>
          <w:lang w:val="en-US" w:eastAsia="zh-CN"/>
        </w:rPr>
        <w:t>近3年</w:t>
      </w:r>
      <w:r>
        <w:rPr>
          <w:rFonts w:hint="default" w:ascii="Times New Roman" w:hAnsi="Times New Roman" w:eastAsia="宋体" w:cs="Times New Roman"/>
          <w:kern w:val="0"/>
          <w:szCs w:val="21"/>
          <w:lang w:val="en-US" w:eastAsia="zh-CN"/>
        </w:rPr>
        <w:t>（20</w:t>
      </w:r>
      <w:r>
        <w:rPr>
          <w:rFonts w:hint="eastAsia" w:ascii="Times New Roman" w:hAnsi="Times New Roman" w:eastAsia="宋体" w:cs="Times New Roman"/>
          <w:kern w:val="0"/>
          <w:szCs w:val="21"/>
          <w:lang w:val="en-US" w:eastAsia="zh-CN"/>
        </w:rPr>
        <w:t>21</w:t>
      </w:r>
      <w:r>
        <w:rPr>
          <w:rFonts w:hint="default" w:ascii="Times New Roman" w:hAnsi="Times New Roman" w:eastAsia="宋体" w:cs="Times New Roman"/>
          <w:kern w:val="0"/>
          <w:szCs w:val="21"/>
          <w:lang w:val="en-US" w:eastAsia="zh-CN"/>
        </w:rPr>
        <w:t>年</w:t>
      </w:r>
      <w:r>
        <w:rPr>
          <w:rFonts w:hint="eastAsia" w:ascii="Times New Roman" w:hAnsi="Times New Roman" w:eastAsia="宋体" w:cs="Times New Roman"/>
          <w:kern w:val="0"/>
          <w:szCs w:val="21"/>
          <w:lang w:val="en-US" w:eastAsia="zh-CN"/>
        </w:rPr>
        <w:t>1月1日</w:t>
      </w:r>
      <w:r>
        <w:rPr>
          <w:rFonts w:hint="default" w:ascii="Times New Roman" w:hAnsi="Times New Roman" w:eastAsia="宋体" w:cs="Times New Roman"/>
          <w:kern w:val="0"/>
          <w:szCs w:val="21"/>
          <w:lang w:val="en-US" w:eastAsia="zh-CN"/>
        </w:rPr>
        <w:t>至</w:t>
      </w:r>
      <w:r>
        <w:rPr>
          <w:rFonts w:hint="eastAsia" w:ascii="Times New Roman" w:hAnsi="Times New Roman" w:eastAsia="宋体" w:cs="Times New Roman"/>
          <w:spacing w:val="1"/>
          <w:kern w:val="0"/>
          <w:szCs w:val="21"/>
          <w:highlight w:val="none"/>
          <w:lang w:eastAsia="zh-CN"/>
        </w:rPr>
        <w:t>比选申请文件</w:t>
      </w:r>
      <w:r>
        <w:rPr>
          <w:rFonts w:hint="eastAsia" w:ascii="Times New Roman" w:hAnsi="Times New Roman" w:eastAsia="宋体" w:cs="Times New Roman"/>
          <w:spacing w:val="1"/>
          <w:kern w:val="0"/>
          <w:szCs w:val="21"/>
          <w:highlight w:val="none"/>
        </w:rPr>
        <w:t>递交截止时间</w:t>
      </w:r>
      <w:r>
        <w:rPr>
          <w:rFonts w:hint="default" w:ascii="Times New Roman" w:hAnsi="Times New Roman" w:eastAsia="宋体" w:cs="Times New Roman"/>
          <w:kern w:val="0"/>
          <w:szCs w:val="21"/>
          <w:lang w:val="en-US" w:eastAsia="zh-CN"/>
        </w:rPr>
        <w:t>）</w:t>
      </w:r>
      <w:r>
        <w:rPr>
          <w:rFonts w:hint="eastAsia" w:ascii="Times New Roman" w:hAnsi="Times New Roman" w:eastAsia="宋体" w:cs="Times New Roman"/>
          <w:spacing w:val="1"/>
          <w:kern w:val="0"/>
          <w:szCs w:val="21"/>
        </w:rPr>
        <w:t>至少在1个类似</w:t>
      </w:r>
      <w:r>
        <w:rPr>
          <w:rFonts w:hint="eastAsia" w:ascii="Times New Roman" w:hAnsi="Times New Roman" w:eastAsia="宋体" w:cs="Times New Roman"/>
          <w:spacing w:val="1"/>
          <w:kern w:val="0"/>
          <w:szCs w:val="21"/>
          <w:lang w:val="en-US" w:eastAsia="zh-CN"/>
        </w:rPr>
        <w:t>业绩</w:t>
      </w:r>
      <w:r>
        <w:rPr>
          <w:rFonts w:hint="eastAsia" w:ascii="Times New Roman" w:hAnsi="Times New Roman" w:eastAsia="宋体" w:cs="Times New Roman"/>
          <w:spacing w:val="1"/>
          <w:kern w:val="0"/>
          <w:szCs w:val="21"/>
        </w:rPr>
        <w:t>中担任项目负责人</w:t>
      </w:r>
      <w:r>
        <w:rPr>
          <w:rFonts w:hint="eastAsia" w:ascii="Times New Roman" w:hAnsi="Times New Roman" w:eastAsia="宋体" w:cs="Times New Roman"/>
          <w:spacing w:val="1"/>
          <w:kern w:val="0"/>
          <w:szCs w:val="21"/>
          <w:lang w:eastAsia="zh-CN"/>
        </w:rPr>
        <w:t>；</w:t>
      </w:r>
    </w:p>
    <w:p w14:paraId="7CEDEC85">
      <w:pPr>
        <w:numPr>
          <w:ilvl w:val="0"/>
          <w:numId w:val="6"/>
        </w:numPr>
        <w:spacing w:line="360" w:lineRule="auto"/>
        <w:ind w:firstLine="424" w:firstLineChars="200"/>
        <w:rPr>
          <w:rFonts w:ascii="Times New Roman" w:hAnsi="Times New Roman" w:eastAsia="宋体" w:cs="Times New Roman"/>
          <w:spacing w:val="1"/>
          <w:kern w:val="0"/>
          <w:szCs w:val="21"/>
        </w:rPr>
      </w:pPr>
      <w:r>
        <w:rPr>
          <w:rFonts w:hint="eastAsia" w:ascii="Times New Roman" w:hAnsi="Times New Roman" w:eastAsia="宋体" w:cs="Times New Roman"/>
          <w:spacing w:val="1"/>
          <w:kern w:val="0"/>
          <w:szCs w:val="21"/>
          <w:lang w:eastAsia="zh-CN"/>
        </w:rPr>
        <w:t>其他人员（</w:t>
      </w:r>
      <w:r>
        <w:rPr>
          <w:rFonts w:hint="eastAsia" w:ascii="Times New Roman" w:hAnsi="Times New Roman" w:eastAsia="宋体" w:cs="Times New Roman"/>
          <w:spacing w:val="1"/>
          <w:kern w:val="0"/>
          <w:szCs w:val="21"/>
          <w:lang w:val="en-US" w:eastAsia="zh-CN"/>
        </w:rPr>
        <w:t>不含项目负责人</w:t>
      </w:r>
      <w:r>
        <w:rPr>
          <w:rFonts w:hint="eastAsia" w:ascii="Times New Roman" w:hAnsi="Times New Roman" w:eastAsia="宋体" w:cs="Times New Roman"/>
          <w:spacing w:val="1"/>
          <w:kern w:val="0"/>
          <w:szCs w:val="21"/>
          <w:lang w:eastAsia="zh-CN"/>
        </w:rPr>
        <w:t>）：具有3年及以上该行业从业经验的人员不少于2名</w:t>
      </w:r>
      <w:r>
        <w:rPr>
          <w:rFonts w:hint="eastAsia" w:ascii="Times New Roman" w:hAnsi="Times New Roman" w:eastAsia="宋体" w:cs="Times New Roman"/>
          <w:kern w:val="0"/>
          <w:szCs w:val="21"/>
        </w:rPr>
        <w:t>。</w:t>
      </w:r>
      <w:bookmarkEnd w:id="29"/>
    </w:p>
    <w:p w14:paraId="78019E4E">
      <w:pPr>
        <w:spacing w:line="360" w:lineRule="auto"/>
        <w:ind w:firstLine="424" w:firstLineChars="200"/>
        <w:rPr>
          <w:rFonts w:ascii="Times New Roman" w:hAnsi="Times New Roman" w:eastAsia="宋体" w:cs="Times New Roman"/>
          <w:spacing w:val="1"/>
          <w:kern w:val="0"/>
          <w:szCs w:val="21"/>
        </w:rPr>
      </w:pPr>
      <w:r>
        <w:rPr>
          <w:rFonts w:ascii="Times New Roman" w:hAnsi="Times New Roman" w:eastAsia="宋体" w:cs="Times New Roman"/>
          <w:spacing w:val="1"/>
          <w:kern w:val="0"/>
          <w:szCs w:val="21"/>
        </w:rPr>
        <w:t>3.4</w:t>
      </w:r>
      <w:r>
        <w:rPr>
          <w:rFonts w:hint="eastAsia" w:ascii="Times New Roman" w:hAnsi="Times New Roman" w:cs="Times New Roman"/>
          <w:b/>
          <w:bCs/>
          <w:szCs w:val="21"/>
        </w:rPr>
        <w:t>本项目不接受联合体参选</w:t>
      </w:r>
      <w:r>
        <w:rPr>
          <w:rFonts w:hint="eastAsia" w:ascii="Times New Roman" w:hAnsi="Times New Roman" w:cs="Times New Roman"/>
          <w:b/>
          <w:bCs/>
        </w:rPr>
        <w:t>。</w:t>
      </w:r>
    </w:p>
    <w:p w14:paraId="23BFB6D1">
      <w:pPr>
        <w:spacing w:line="360" w:lineRule="auto"/>
        <w:ind w:firstLine="426" w:firstLineChars="200"/>
        <w:rPr>
          <w:rFonts w:ascii="Times New Roman" w:hAnsi="Times New Roman" w:eastAsia="宋体" w:cs="Times New Roman"/>
          <w:b/>
          <w:spacing w:val="1"/>
          <w:kern w:val="0"/>
          <w:szCs w:val="21"/>
        </w:rPr>
      </w:pPr>
      <w:bookmarkStart w:id="30" w:name="_Toc309058763"/>
      <w:bookmarkStart w:id="31" w:name="_Toc317520059"/>
      <w:r>
        <w:rPr>
          <w:rFonts w:ascii="Times New Roman" w:hAnsi="Times New Roman" w:eastAsia="宋体" w:cs="Times New Roman"/>
          <w:b/>
          <w:spacing w:val="1"/>
          <w:kern w:val="0"/>
          <w:szCs w:val="21"/>
        </w:rPr>
        <w:t>4．比选文件的获取</w:t>
      </w:r>
      <w:bookmarkEnd w:id="30"/>
      <w:bookmarkEnd w:id="31"/>
      <w:bookmarkStart w:id="32" w:name="_Toc317520062"/>
      <w:bookmarkStart w:id="33" w:name="_Toc309058766"/>
    </w:p>
    <w:p w14:paraId="00179A0B">
      <w:pPr>
        <w:spacing w:line="360" w:lineRule="auto"/>
        <w:ind w:firstLine="420"/>
        <w:rPr>
          <w:rFonts w:ascii="Times New Roman" w:hAnsi="Times New Roman" w:eastAsia="宋体" w:cs="Times New Roman"/>
          <w:spacing w:val="1"/>
          <w:kern w:val="0"/>
          <w:szCs w:val="21"/>
          <w:highlight w:val="none"/>
        </w:rPr>
      </w:pPr>
      <w:r>
        <w:rPr>
          <w:rFonts w:ascii="Times New Roman" w:hAnsi="Times New Roman" w:eastAsia="宋体" w:cs="Times New Roman"/>
          <w:spacing w:val="1"/>
          <w:kern w:val="0"/>
          <w:szCs w:val="21"/>
        </w:rPr>
        <w:t xml:space="preserve">4.1 </w:t>
      </w:r>
      <w:r>
        <w:rPr>
          <w:rFonts w:hint="eastAsia" w:ascii="Times New Roman" w:hAnsi="Times New Roman" w:eastAsia="宋体" w:cs="Times New Roman"/>
          <w:spacing w:val="1"/>
          <w:kern w:val="0"/>
          <w:szCs w:val="21"/>
        </w:rPr>
        <w:t>请</w:t>
      </w:r>
      <w:r>
        <w:rPr>
          <w:rFonts w:hint="eastAsia" w:ascii="Times New Roman" w:hAnsi="Times New Roman" w:eastAsia="宋体" w:cs="Times New Roman"/>
          <w:spacing w:val="1"/>
          <w:kern w:val="0"/>
          <w:szCs w:val="21"/>
          <w:highlight w:val="none"/>
        </w:rPr>
        <w:t>于</w:t>
      </w:r>
      <w:r>
        <w:rPr>
          <w:rFonts w:ascii="Times New Roman" w:hAnsi="Times New Roman" w:eastAsia="宋体" w:cs="Times New Roman"/>
          <w:spacing w:val="1"/>
          <w:kern w:val="0"/>
          <w:szCs w:val="21"/>
          <w:highlight w:val="none"/>
        </w:rPr>
        <w:t>202</w:t>
      </w:r>
      <w:r>
        <w:rPr>
          <w:rFonts w:hint="eastAsia" w:ascii="Times New Roman" w:hAnsi="Times New Roman" w:eastAsia="宋体" w:cs="Times New Roman"/>
          <w:spacing w:val="1"/>
          <w:kern w:val="0"/>
          <w:szCs w:val="21"/>
          <w:highlight w:val="none"/>
          <w:lang w:val="en-US" w:eastAsia="zh-CN"/>
        </w:rPr>
        <w:t>4</w:t>
      </w:r>
      <w:r>
        <w:rPr>
          <w:rFonts w:hint="eastAsia" w:ascii="Times New Roman" w:hAnsi="Times New Roman" w:eastAsia="宋体" w:cs="Times New Roman"/>
          <w:spacing w:val="1"/>
          <w:kern w:val="0"/>
          <w:szCs w:val="21"/>
          <w:highlight w:val="none"/>
        </w:rPr>
        <w:t>年</w:t>
      </w:r>
      <w:r>
        <w:rPr>
          <w:rFonts w:hint="eastAsia" w:ascii="Times New Roman" w:hAnsi="Times New Roman" w:eastAsia="宋体" w:cs="Times New Roman"/>
          <w:spacing w:val="1"/>
          <w:kern w:val="0"/>
          <w:szCs w:val="21"/>
          <w:highlight w:val="none"/>
          <w:lang w:val="en-US" w:eastAsia="zh-CN"/>
        </w:rPr>
        <w:t>11</w:t>
      </w:r>
      <w:r>
        <w:rPr>
          <w:rFonts w:hint="eastAsia" w:ascii="Times New Roman" w:hAnsi="Times New Roman" w:eastAsia="宋体" w:cs="Times New Roman"/>
          <w:spacing w:val="1"/>
          <w:kern w:val="0"/>
          <w:szCs w:val="21"/>
          <w:highlight w:val="none"/>
        </w:rPr>
        <w:t>月</w:t>
      </w:r>
      <w:r>
        <w:rPr>
          <w:rFonts w:hint="eastAsia" w:ascii="Times New Roman" w:hAnsi="Times New Roman" w:eastAsia="宋体" w:cs="Times New Roman"/>
          <w:spacing w:val="1"/>
          <w:kern w:val="0"/>
          <w:szCs w:val="21"/>
          <w:highlight w:val="none"/>
          <w:lang w:val="en-US" w:eastAsia="zh-CN"/>
        </w:rPr>
        <w:t>1</w:t>
      </w:r>
      <w:r>
        <w:rPr>
          <w:rFonts w:hint="eastAsia" w:ascii="Times New Roman" w:hAnsi="Times New Roman" w:eastAsia="宋体" w:cs="Times New Roman"/>
          <w:spacing w:val="1"/>
          <w:kern w:val="0"/>
          <w:szCs w:val="21"/>
          <w:highlight w:val="none"/>
        </w:rPr>
        <w:t>日至</w:t>
      </w:r>
      <w:r>
        <w:rPr>
          <w:rFonts w:ascii="Times New Roman" w:hAnsi="Times New Roman" w:eastAsia="宋体" w:cs="Times New Roman"/>
          <w:spacing w:val="1"/>
          <w:kern w:val="0"/>
          <w:szCs w:val="21"/>
          <w:highlight w:val="none"/>
        </w:rPr>
        <w:t>202</w:t>
      </w:r>
      <w:r>
        <w:rPr>
          <w:rFonts w:hint="eastAsia" w:ascii="Times New Roman" w:hAnsi="Times New Roman" w:eastAsia="宋体" w:cs="Times New Roman"/>
          <w:spacing w:val="1"/>
          <w:kern w:val="0"/>
          <w:szCs w:val="21"/>
          <w:highlight w:val="none"/>
          <w:lang w:val="en-US" w:eastAsia="zh-CN"/>
        </w:rPr>
        <w:t>4</w:t>
      </w:r>
      <w:r>
        <w:rPr>
          <w:rFonts w:hint="eastAsia" w:ascii="Times New Roman" w:hAnsi="Times New Roman" w:eastAsia="宋体" w:cs="Times New Roman"/>
          <w:spacing w:val="1"/>
          <w:kern w:val="0"/>
          <w:szCs w:val="21"/>
          <w:highlight w:val="none"/>
        </w:rPr>
        <w:t>年</w:t>
      </w:r>
      <w:r>
        <w:rPr>
          <w:rFonts w:hint="eastAsia" w:ascii="Times New Roman" w:hAnsi="Times New Roman" w:eastAsia="宋体" w:cs="Times New Roman"/>
          <w:spacing w:val="1"/>
          <w:kern w:val="0"/>
          <w:szCs w:val="21"/>
          <w:highlight w:val="none"/>
          <w:lang w:val="en-US" w:eastAsia="zh-CN"/>
        </w:rPr>
        <w:t>11</w:t>
      </w:r>
      <w:r>
        <w:rPr>
          <w:rFonts w:hint="eastAsia" w:ascii="Times New Roman" w:hAnsi="Times New Roman" w:eastAsia="宋体" w:cs="Times New Roman"/>
          <w:spacing w:val="1"/>
          <w:kern w:val="0"/>
          <w:szCs w:val="21"/>
          <w:highlight w:val="none"/>
        </w:rPr>
        <w:t>月</w:t>
      </w:r>
      <w:r>
        <w:rPr>
          <w:rFonts w:hint="eastAsia" w:ascii="Times New Roman" w:hAnsi="Times New Roman" w:eastAsia="宋体" w:cs="Times New Roman"/>
          <w:spacing w:val="1"/>
          <w:kern w:val="0"/>
          <w:szCs w:val="21"/>
          <w:highlight w:val="none"/>
          <w:lang w:val="en-US" w:eastAsia="zh-CN"/>
        </w:rPr>
        <w:t>6</w:t>
      </w:r>
      <w:r>
        <w:rPr>
          <w:rFonts w:hint="eastAsia" w:ascii="Times New Roman" w:hAnsi="Times New Roman" w:eastAsia="宋体" w:cs="Times New Roman"/>
          <w:spacing w:val="1"/>
          <w:kern w:val="0"/>
          <w:szCs w:val="21"/>
          <w:highlight w:val="none"/>
        </w:rPr>
        <w:t>日，登录</w:t>
      </w:r>
      <w:r>
        <w:rPr>
          <w:rFonts w:hint="eastAsia" w:ascii="Times New Roman" w:hAnsi="Times New Roman" w:eastAsia="宋体" w:cs="Times New Roman"/>
          <w:szCs w:val="21"/>
          <w:highlight w:val="none"/>
        </w:rPr>
        <w:t>“四川省港航投资集团有限责任公司交易管理服务平台（</w:t>
      </w:r>
      <w:r>
        <w:rPr>
          <w:rFonts w:ascii="Times New Roman" w:hAnsi="Times New Roman" w:eastAsia="宋体" w:cs="Times New Roman"/>
          <w:szCs w:val="21"/>
          <w:highlight w:val="none"/>
        </w:rPr>
        <w:t>http://ebid.scpcdc.com.cn/</w:t>
      </w:r>
      <w:r>
        <w:rPr>
          <w:rFonts w:hint="eastAsia" w:ascii="Times New Roman" w:hAnsi="Times New Roman" w:eastAsia="宋体" w:cs="Times New Roman"/>
          <w:szCs w:val="21"/>
          <w:highlight w:val="none"/>
        </w:rPr>
        <w:t>）”</w:t>
      </w:r>
      <w:r>
        <w:rPr>
          <w:rFonts w:hint="eastAsia" w:ascii="Times New Roman" w:hAnsi="Times New Roman" w:eastAsia="宋体" w:cs="Times New Roman"/>
          <w:spacing w:val="1"/>
          <w:kern w:val="0"/>
          <w:szCs w:val="21"/>
          <w:highlight w:val="none"/>
        </w:rPr>
        <w:t>注册后免费下载本比选文件，未通过该平台注册并下载本比选文件的</w:t>
      </w:r>
      <w:r>
        <w:rPr>
          <w:rFonts w:hint="eastAsia" w:ascii="Times New Roman" w:hAnsi="Times New Roman" w:eastAsia="宋体" w:cs="Times New Roman"/>
          <w:spacing w:val="1"/>
          <w:kern w:val="0"/>
          <w:szCs w:val="21"/>
          <w:highlight w:val="none"/>
          <w:lang w:eastAsia="zh-CN"/>
        </w:rPr>
        <w:t>比选申请人</w:t>
      </w:r>
      <w:r>
        <w:rPr>
          <w:rFonts w:hint="eastAsia" w:ascii="Times New Roman" w:hAnsi="Times New Roman" w:eastAsia="宋体" w:cs="Times New Roman"/>
          <w:spacing w:val="1"/>
          <w:kern w:val="0"/>
          <w:szCs w:val="21"/>
          <w:highlight w:val="none"/>
        </w:rPr>
        <w:t>，其递交的</w:t>
      </w:r>
      <w:r>
        <w:rPr>
          <w:rFonts w:hint="eastAsia" w:ascii="Times New Roman" w:hAnsi="Times New Roman" w:eastAsia="宋体" w:cs="Times New Roman"/>
          <w:spacing w:val="1"/>
          <w:kern w:val="0"/>
          <w:szCs w:val="21"/>
          <w:highlight w:val="none"/>
          <w:lang w:eastAsia="zh-CN"/>
        </w:rPr>
        <w:t>比选申请文件</w:t>
      </w:r>
      <w:r>
        <w:rPr>
          <w:rFonts w:hint="eastAsia" w:ascii="Times New Roman" w:hAnsi="Times New Roman" w:eastAsia="宋体" w:cs="Times New Roman"/>
          <w:spacing w:val="1"/>
          <w:kern w:val="0"/>
          <w:szCs w:val="21"/>
          <w:highlight w:val="none"/>
        </w:rPr>
        <w:t>将作无效处理。”</w:t>
      </w:r>
    </w:p>
    <w:p w14:paraId="0F6DD49E">
      <w:pPr>
        <w:autoSpaceDE w:val="0"/>
        <w:autoSpaceDN w:val="0"/>
        <w:adjustRightInd w:val="0"/>
        <w:spacing w:line="480" w:lineRule="auto"/>
        <w:ind w:firstLine="422"/>
        <w:jc w:val="left"/>
        <w:rPr>
          <w:rFonts w:hint="eastAsia" w:ascii="Times New Roman" w:hAnsi="Times New Roman" w:eastAsia="宋体" w:cs="Times New Roman"/>
          <w:b/>
          <w:szCs w:val="21"/>
          <w:highlight w:val="none"/>
        </w:rPr>
      </w:pPr>
      <w:r>
        <w:rPr>
          <w:rFonts w:ascii="Times New Roman" w:hAnsi="Times New Roman" w:eastAsia="宋体" w:cs="Times New Roman"/>
          <w:b/>
          <w:spacing w:val="1"/>
          <w:kern w:val="0"/>
          <w:szCs w:val="21"/>
          <w:highlight w:val="none"/>
        </w:rPr>
        <w:t xml:space="preserve">5. </w:t>
      </w:r>
      <w:r>
        <w:rPr>
          <w:rFonts w:hint="eastAsia" w:ascii="Times New Roman" w:hAnsi="Times New Roman" w:eastAsia="宋体" w:cs="Times New Roman"/>
          <w:b/>
          <w:spacing w:val="1"/>
          <w:kern w:val="0"/>
          <w:szCs w:val="21"/>
          <w:highlight w:val="none"/>
          <w:lang w:eastAsia="zh-CN"/>
        </w:rPr>
        <w:t>比选申请文件</w:t>
      </w:r>
      <w:r>
        <w:rPr>
          <w:rFonts w:hint="eastAsia" w:ascii="Times New Roman" w:hAnsi="Times New Roman" w:eastAsia="宋体" w:cs="Times New Roman"/>
          <w:b/>
          <w:szCs w:val="21"/>
          <w:highlight w:val="none"/>
        </w:rPr>
        <w:t>的递交</w:t>
      </w:r>
      <w:bookmarkStart w:id="34" w:name="_Toc5048280"/>
    </w:p>
    <w:p w14:paraId="18A91A21">
      <w:pPr>
        <w:autoSpaceDE w:val="0"/>
        <w:autoSpaceDN w:val="0"/>
        <w:adjustRightInd w:val="0"/>
        <w:spacing w:line="480" w:lineRule="auto"/>
        <w:ind w:firstLine="422"/>
        <w:jc w:val="left"/>
        <w:rPr>
          <w:rFonts w:hint="eastAsia" w:ascii="Times New Roman" w:hAnsi="Times New Roman" w:cs="Times New Roman" w:eastAsiaTheme="majorEastAsia"/>
          <w:szCs w:val="21"/>
        </w:rPr>
      </w:pPr>
      <w:r>
        <w:rPr>
          <w:rFonts w:ascii="Times New Roman" w:hAnsi="Times New Roman" w:eastAsia="宋体" w:cs="Times New Roman"/>
          <w:spacing w:val="1"/>
          <w:kern w:val="0"/>
          <w:szCs w:val="21"/>
          <w:highlight w:val="none"/>
        </w:rPr>
        <w:t>5.1</w:t>
      </w:r>
      <w:r>
        <w:rPr>
          <w:rFonts w:hint="eastAsia" w:ascii="Times New Roman" w:hAnsi="Times New Roman" w:eastAsia="宋体" w:cs="Times New Roman"/>
          <w:spacing w:val="1"/>
          <w:kern w:val="0"/>
          <w:szCs w:val="21"/>
          <w:highlight w:val="none"/>
          <w:lang w:val="en-US" w:eastAsia="zh-CN"/>
        </w:rPr>
        <w:t xml:space="preserve"> </w:t>
      </w:r>
      <w:r>
        <w:rPr>
          <w:rFonts w:hint="eastAsia" w:ascii="Times New Roman" w:hAnsi="Times New Roman" w:eastAsia="宋体" w:cs="Times New Roman"/>
          <w:spacing w:val="1"/>
          <w:kern w:val="0"/>
          <w:szCs w:val="21"/>
          <w:highlight w:val="none"/>
          <w:lang w:eastAsia="zh-CN"/>
        </w:rPr>
        <w:t>比选申请文件</w:t>
      </w:r>
      <w:r>
        <w:rPr>
          <w:rFonts w:hint="eastAsia" w:ascii="Times New Roman" w:hAnsi="Times New Roman" w:eastAsia="宋体" w:cs="Times New Roman"/>
          <w:spacing w:val="1"/>
          <w:kern w:val="0"/>
          <w:szCs w:val="21"/>
          <w:highlight w:val="none"/>
        </w:rPr>
        <w:t>递交截止时间和开标时间：</w:t>
      </w:r>
      <w:r>
        <w:rPr>
          <w:rFonts w:ascii="Times New Roman" w:hAnsi="Times New Roman" w:eastAsia="宋体" w:cs="Times New Roman"/>
          <w:spacing w:val="1"/>
          <w:kern w:val="0"/>
          <w:szCs w:val="21"/>
          <w:highlight w:val="none"/>
        </w:rPr>
        <w:t>202</w:t>
      </w:r>
      <w:r>
        <w:rPr>
          <w:rFonts w:hint="eastAsia" w:ascii="Times New Roman" w:hAnsi="Times New Roman" w:eastAsia="宋体" w:cs="Times New Roman"/>
          <w:spacing w:val="1"/>
          <w:kern w:val="0"/>
          <w:szCs w:val="21"/>
          <w:highlight w:val="none"/>
          <w:lang w:val="en-US" w:eastAsia="zh-CN"/>
        </w:rPr>
        <w:t>4</w:t>
      </w:r>
      <w:r>
        <w:rPr>
          <w:rFonts w:hint="eastAsia" w:ascii="Times New Roman" w:hAnsi="Times New Roman" w:eastAsia="宋体" w:cs="Times New Roman"/>
          <w:spacing w:val="1"/>
          <w:kern w:val="0"/>
          <w:szCs w:val="21"/>
          <w:highlight w:val="none"/>
        </w:rPr>
        <w:t>年</w:t>
      </w:r>
      <w:r>
        <w:rPr>
          <w:rFonts w:hint="eastAsia" w:ascii="Times New Roman" w:hAnsi="Times New Roman" w:eastAsia="宋体" w:cs="Times New Roman"/>
          <w:spacing w:val="1"/>
          <w:kern w:val="0"/>
          <w:szCs w:val="21"/>
          <w:highlight w:val="none"/>
          <w:lang w:val="en-US" w:eastAsia="zh-CN"/>
        </w:rPr>
        <w:t>11</w:t>
      </w:r>
      <w:r>
        <w:rPr>
          <w:rFonts w:ascii="Times New Roman" w:hAnsi="Times New Roman" w:eastAsia="宋体" w:cs="Times New Roman"/>
          <w:spacing w:val="1"/>
          <w:kern w:val="0"/>
          <w:szCs w:val="21"/>
          <w:highlight w:val="none"/>
        </w:rPr>
        <w:t>月</w:t>
      </w:r>
      <w:r>
        <w:rPr>
          <w:rFonts w:hint="eastAsia" w:ascii="Times New Roman" w:hAnsi="Times New Roman" w:eastAsia="宋体" w:cs="Times New Roman"/>
          <w:spacing w:val="1"/>
          <w:kern w:val="0"/>
          <w:szCs w:val="21"/>
          <w:highlight w:val="none"/>
          <w:lang w:val="en-US" w:eastAsia="zh-CN"/>
        </w:rPr>
        <w:t>7</w:t>
      </w:r>
      <w:r>
        <w:rPr>
          <w:rFonts w:hint="eastAsia" w:ascii="Times New Roman" w:hAnsi="Times New Roman" w:eastAsia="宋体" w:cs="Times New Roman"/>
          <w:spacing w:val="1"/>
          <w:kern w:val="0"/>
          <w:szCs w:val="21"/>
          <w:highlight w:val="none"/>
        </w:rPr>
        <w:t>日</w:t>
      </w:r>
      <w:r>
        <w:rPr>
          <w:rFonts w:hint="eastAsia" w:ascii="Times New Roman" w:hAnsi="Times New Roman" w:eastAsia="宋体" w:cs="Times New Roman"/>
          <w:spacing w:val="1"/>
          <w:kern w:val="0"/>
          <w:szCs w:val="21"/>
          <w:highlight w:val="none"/>
          <w:lang w:val="en-US" w:eastAsia="zh-CN"/>
        </w:rPr>
        <w:t>9</w:t>
      </w:r>
      <w:r>
        <w:rPr>
          <w:rFonts w:hint="eastAsia" w:ascii="Times New Roman" w:hAnsi="Times New Roman" w:eastAsia="宋体" w:cs="Times New Roman"/>
          <w:spacing w:val="1"/>
          <w:kern w:val="0"/>
          <w:szCs w:val="21"/>
          <w:highlight w:val="none"/>
        </w:rPr>
        <w:t>：</w:t>
      </w:r>
      <w:r>
        <w:rPr>
          <w:rFonts w:hint="eastAsia" w:ascii="Times New Roman" w:hAnsi="Times New Roman" w:eastAsia="宋体" w:cs="Times New Roman"/>
          <w:spacing w:val="1"/>
          <w:kern w:val="0"/>
          <w:szCs w:val="21"/>
          <w:highlight w:val="none"/>
          <w:lang w:val="en-US" w:eastAsia="zh-CN"/>
        </w:rPr>
        <w:t>3</w:t>
      </w:r>
      <w:r>
        <w:rPr>
          <w:rFonts w:ascii="Times New Roman" w:hAnsi="Times New Roman" w:eastAsia="宋体" w:cs="Times New Roman"/>
          <w:spacing w:val="1"/>
          <w:kern w:val="0"/>
          <w:szCs w:val="21"/>
          <w:highlight w:val="none"/>
        </w:rPr>
        <w:t>0</w:t>
      </w:r>
      <w:r>
        <w:rPr>
          <w:rFonts w:hint="eastAsia" w:ascii="Times New Roman" w:hAnsi="Times New Roman" w:eastAsia="宋体" w:cs="Times New Roman"/>
          <w:spacing w:val="1"/>
          <w:kern w:val="0"/>
          <w:szCs w:val="21"/>
          <w:highlight w:val="none"/>
        </w:rPr>
        <w:t>时（北京时间）</w:t>
      </w:r>
      <w:bookmarkEnd w:id="34"/>
      <w:r>
        <w:rPr>
          <w:rFonts w:hint="eastAsia" w:ascii="Times New Roman" w:hAnsi="Times New Roman" w:cs="Times New Roman" w:eastAsiaTheme="majorEastAsia"/>
          <w:szCs w:val="21"/>
          <w:highlight w:val="none"/>
        </w:rPr>
        <w:t>，</w:t>
      </w:r>
      <w:r>
        <w:rPr>
          <w:rFonts w:hint="eastAsia" w:ascii="Times New Roman" w:hAnsi="Times New Roman" w:cs="Times New Roman" w:eastAsiaTheme="majorEastAsia"/>
          <w:szCs w:val="21"/>
        </w:rPr>
        <w:t>截至此时间未完成递交的</w:t>
      </w:r>
      <w:r>
        <w:rPr>
          <w:rFonts w:hint="eastAsia" w:ascii="Times New Roman" w:hAnsi="Times New Roman" w:cs="Times New Roman" w:eastAsiaTheme="majorEastAsia"/>
          <w:szCs w:val="21"/>
          <w:lang w:eastAsia="zh-CN"/>
        </w:rPr>
        <w:t>比选申请文件</w:t>
      </w:r>
      <w:r>
        <w:rPr>
          <w:rFonts w:hint="eastAsia" w:ascii="Times New Roman" w:hAnsi="Times New Roman" w:cs="Times New Roman" w:eastAsiaTheme="majorEastAsia"/>
          <w:szCs w:val="21"/>
        </w:rPr>
        <w:t>和此后递交的</w:t>
      </w:r>
      <w:r>
        <w:rPr>
          <w:rFonts w:hint="eastAsia" w:ascii="Times New Roman" w:hAnsi="Times New Roman" w:cs="Times New Roman" w:eastAsiaTheme="majorEastAsia"/>
          <w:szCs w:val="21"/>
          <w:lang w:eastAsia="zh-CN"/>
        </w:rPr>
        <w:t>比选申请文件</w:t>
      </w:r>
      <w:r>
        <w:rPr>
          <w:rFonts w:hint="eastAsia" w:ascii="Times New Roman" w:hAnsi="Times New Roman" w:cs="Times New Roman" w:eastAsiaTheme="majorEastAsia"/>
          <w:szCs w:val="21"/>
        </w:rPr>
        <w:t>均不予接收。</w:t>
      </w:r>
    </w:p>
    <w:p w14:paraId="45DF6004">
      <w:pPr>
        <w:autoSpaceDE w:val="0"/>
        <w:autoSpaceDN w:val="0"/>
        <w:adjustRightInd w:val="0"/>
        <w:spacing w:line="480" w:lineRule="auto"/>
        <w:ind w:firstLine="422"/>
        <w:jc w:val="both"/>
        <w:rPr>
          <w:rFonts w:hint="eastAsia" w:ascii="Times New Roman" w:hAnsi="Times New Roman" w:eastAsia="宋体" w:cs="Times New Roman"/>
          <w:szCs w:val="21"/>
          <w:highlight w:val="none"/>
        </w:rPr>
      </w:pPr>
      <w:r>
        <w:rPr>
          <w:rFonts w:ascii="Times New Roman" w:hAnsi="Times New Roman" w:cs="Times New Roman" w:eastAsiaTheme="majorEastAsia"/>
          <w:szCs w:val="21"/>
        </w:rPr>
        <w:t>5.2</w:t>
      </w:r>
      <w:r>
        <w:rPr>
          <w:rFonts w:hint="eastAsia" w:ascii="Times New Roman" w:hAnsi="Times New Roman" w:cs="Times New Roman" w:eastAsiaTheme="majorEastAsia"/>
          <w:szCs w:val="21"/>
          <w:lang w:val="en-US" w:eastAsia="zh-CN"/>
        </w:rPr>
        <w:t xml:space="preserve"> </w:t>
      </w:r>
      <w:r>
        <w:rPr>
          <w:rFonts w:hint="eastAsia" w:ascii="Times New Roman" w:hAnsi="Times New Roman" w:eastAsia="宋体" w:cs="Times New Roman"/>
          <w:szCs w:val="21"/>
          <w:highlight w:val="none"/>
          <w:lang w:eastAsia="zh-CN"/>
        </w:rPr>
        <w:t>比选申请文件</w:t>
      </w:r>
      <w:r>
        <w:rPr>
          <w:rFonts w:hint="eastAsia" w:ascii="Times New Roman" w:hAnsi="Times New Roman" w:eastAsia="宋体" w:cs="Times New Roman"/>
          <w:szCs w:val="21"/>
          <w:highlight w:val="none"/>
        </w:rPr>
        <w:t>递交方式：本比选项目采用现场递交纸质文件方式参选，递交地点为：成都市</w:t>
      </w:r>
      <w:r>
        <w:rPr>
          <w:rFonts w:hint="eastAsia" w:ascii="Times New Roman" w:hAnsi="Times New Roman" w:eastAsia="宋体" w:cs="Times New Roman"/>
          <w:szCs w:val="21"/>
          <w:highlight w:val="none"/>
          <w:lang w:eastAsia="zh-CN"/>
        </w:rPr>
        <w:t>高新区</w:t>
      </w:r>
      <w:r>
        <w:rPr>
          <w:rFonts w:hint="eastAsia" w:ascii="Times New Roman" w:hAnsi="Times New Roman" w:eastAsia="宋体" w:cs="Times New Roman"/>
          <w:szCs w:val="21"/>
          <w:highlight w:val="none"/>
        </w:rPr>
        <w:t>环岛路</w:t>
      </w:r>
      <w:r>
        <w:rPr>
          <w:rFonts w:hint="eastAsia" w:ascii="Times New Roman" w:hAnsi="Times New Roman" w:eastAsia="宋体" w:cs="Times New Roman"/>
          <w:szCs w:val="21"/>
          <w:highlight w:val="none"/>
          <w:lang w:val="en-US"/>
        </w:rPr>
        <w:t>1288</w:t>
      </w:r>
      <w:r>
        <w:rPr>
          <w:rFonts w:hint="eastAsia" w:ascii="Times New Roman" w:hAnsi="Times New Roman" w:eastAsia="宋体" w:cs="Times New Roman"/>
          <w:szCs w:val="21"/>
          <w:highlight w:val="none"/>
        </w:rPr>
        <w:t>号复地金融岛</w:t>
      </w:r>
      <w:r>
        <w:rPr>
          <w:rFonts w:hint="eastAsia" w:ascii="Times New Roman" w:hAnsi="Times New Roman" w:eastAsia="宋体" w:cs="Times New Roman"/>
          <w:szCs w:val="21"/>
          <w:highlight w:val="none"/>
          <w:lang w:val="en-US"/>
        </w:rPr>
        <w:t>A3</w:t>
      </w:r>
      <w:r>
        <w:rPr>
          <w:rFonts w:hint="eastAsia" w:ascii="Times New Roman" w:hAnsi="Times New Roman" w:eastAsia="宋体" w:cs="Times New Roman"/>
          <w:szCs w:val="21"/>
          <w:highlight w:val="none"/>
        </w:rPr>
        <w:t>栋写字楼</w:t>
      </w:r>
      <w:r>
        <w:rPr>
          <w:rFonts w:hint="eastAsia" w:ascii="Times New Roman" w:hAnsi="Times New Roman" w:eastAsia="宋体" w:cs="Times New Roman"/>
          <w:szCs w:val="21"/>
          <w:highlight w:val="none"/>
          <w:lang w:val="en-US" w:eastAsia="zh-CN"/>
        </w:rPr>
        <w:t>22</w:t>
      </w:r>
      <w:r>
        <w:rPr>
          <w:rFonts w:hint="eastAsia" w:ascii="Times New Roman" w:hAnsi="Times New Roman" w:eastAsia="宋体" w:cs="Times New Roman"/>
          <w:szCs w:val="21"/>
          <w:highlight w:val="none"/>
        </w:rPr>
        <w:t>楼。</w:t>
      </w:r>
    </w:p>
    <w:p w14:paraId="6C737361">
      <w:pPr>
        <w:spacing w:line="360" w:lineRule="auto"/>
        <w:ind w:firstLine="420"/>
        <w:rPr>
          <w:rFonts w:hint="eastAsia" w:ascii="Times New Roman" w:hAnsi="Times New Roman" w:cs="Times New Roman" w:eastAsiaTheme="majorEastAsia"/>
          <w:szCs w:val="21"/>
        </w:rPr>
      </w:pPr>
      <w:r>
        <w:rPr>
          <w:rFonts w:hint="eastAsia" w:ascii="Times New Roman" w:hAnsi="Times New Roman" w:cs="Times New Roman" w:eastAsiaTheme="majorEastAsia"/>
          <w:szCs w:val="21"/>
          <w:lang w:val="en-US"/>
        </w:rPr>
        <w:t>5.</w:t>
      </w:r>
      <w:r>
        <w:rPr>
          <w:rFonts w:hint="eastAsia" w:ascii="Times New Roman" w:hAnsi="Times New Roman" w:cs="Times New Roman" w:eastAsiaTheme="majorEastAsia"/>
          <w:szCs w:val="21"/>
          <w:lang w:val="en-US" w:eastAsia="zh-CN"/>
        </w:rPr>
        <w:t>3</w:t>
      </w:r>
      <w:r>
        <w:rPr>
          <w:rFonts w:hint="eastAsia" w:ascii="Times New Roman" w:hAnsi="Times New Roman" w:cs="Times New Roman" w:eastAsiaTheme="majorEastAsia"/>
          <w:szCs w:val="21"/>
          <w:lang w:val="en-US"/>
        </w:rPr>
        <w:t> </w:t>
      </w:r>
      <w:r>
        <w:rPr>
          <w:rFonts w:hint="eastAsia" w:ascii="Times New Roman" w:hAnsi="Times New Roman" w:cs="Times New Roman" w:eastAsiaTheme="majorEastAsia"/>
          <w:szCs w:val="21"/>
          <w:lang w:val="en-US" w:eastAsia="zh-CN"/>
        </w:rPr>
        <w:t xml:space="preserve"> </w:t>
      </w:r>
      <w:r>
        <w:rPr>
          <w:rFonts w:hint="eastAsia" w:ascii="Times New Roman" w:hAnsi="Times New Roman" w:cs="Times New Roman" w:eastAsiaTheme="majorEastAsia"/>
          <w:szCs w:val="21"/>
        </w:rPr>
        <w:t>逾期送达的或者未送达指定地点的比选文件，比选人不予受理。</w:t>
      </w:r>
    </w:p>
    <w:bookmarkEnd w:id="32"/>
    <w:bookmarkEnd w:id="33"/>
    <w:p w14:paraId="6970A6AD">
      <w:pPr>
        <w:spacing w:line="360" w:lineRule="auto"/>
        <w:ind w:firstLine="422" w:firstLineChars="200"/>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6. </w:t>
      </w:r>
      <w:r>
        <w:rPr>
          <w:rFonts w:hint="eastAsia" w:ascii="Times New Roman" w:hAnsi="Times New Roman" w:eastAsia="宋体" w:cs="Times New Roman"/>
          <w:b/>
          <w:bCs/>
          <w:kern w:val="0"/>
          <w:szCs w:val="21"/>
        </w:rPr>
        <w:t>发布公告的媒介</w:t>
      </w:r>
    </w:p>
    <w:p w14:paraId="504CE753">
      <w:pPr>
        <w:spacing w:line="360" w:lineRule="auto"/>
        <w:ind w:firstLine="420"/>
        <w:rPr>
          <w:rFonts w:ascii="Times New Roman" w:hAnsi="Times New Roman" w:eastAsia="宋体" w:cs="Times New Roman"/>
          <w:spacing w:val="1"/>
          <w:kern w:val="0"/>
          <w:szCs w:val="21"/>
        </w:rPr>
      </w:pPr>
      <w:r>
        <w:rPr>
          <w:rFonts w:hint="eastAsia" w:ascii="Times New Roman" w:hAnsi="Times New Roman" w:eastAsia="宋体" w:cs="Times New Roman"/>
          <w:spacing w:val="1"/>
          <w:kern w:val="0"/>
          <w:szCs w:val="21"/>
        </w:rPr>
        <w:t>本次比选公告在四川省港航投资集团有限责任公司交易管理服务平台（</w:t>
      </w:r>
      <w:r>
        <w:rPr>
          <w:rFonts w:ascii="Times New Roman" w:hAnsi="Times New Roman" w:eastAsia="宋体" w:cs="Times New Roman"/>
          <w:spacing w:val="1"/>
          <w:kern w:val="0"/>
          <w:szCs w:val="21"/>
        </w:rPr>
        <w:t>http://ebid.scpcdc.com.cn/）发布。</w:t>
      </w:r>
    </w:p>
    <w:p w14:paraId="4FBE00D7">
      <w:pPr>
        <w:spacing w:line="360" w:lineRule="auto"/>
        <w:ind w:firstLine="422" w:firstLineChars="200"/>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7. </w:t>
      </w:r>
      <w:r>
        <w:rPr>
          <w:rFonts w:hint="eastAsia" w:ascii="Times New Roman" w:hAnsi="Times New Roman" w:eastAsia="宋体" w:cs="Times New Roman"/>
          <w:b/>
          <w:bCs/>
          <w:kern w:val="0"/>
          <w:szCs w:val="21"/>
        </w:rPr>
        <w:t>联系方式</w:t>
      </w:r>
    </w:p>
    <w:p w14:paraId="33F1E690">
      <w:pPr>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比选人：</w:t>
      </w:r>
      <w:r>
        <w:rPr>
          <w:rFonts w:hint="eastAsia" w:ascii="Times New Roman" w:hAnsi="Times New Roman" w:cs="Times New Roman"/>
          <w:color w:val="000000"/>
        </w:rPr>
        <w:t>四川省滨水城乡发展有限责任公司</w:t>
      </w:r>
    </w:p>
    <w:p w14:paraId="61449175">
      <w:pPr>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地</w:t>
      </w:r>
      <w:r>
        <w:rPr>
          <w:rFonts w:hint="eastAsia" w:ascii="Times New Roman" w:hAnsi="Times New Roman" w:cs="Times New Roman"/>
          <w:szCs w:val="21"/>
          <w:lang w:val="en-US" w:eastAsia="zh-CN"/>
        </w:rPr>
        <w:t xml:space="preserve">  </w:t>
      </w:r>
      <w:r>
        <w:rPr>
          <w:rFonts w:hint="eastAsia" w:ascii="Times New Roman" w:hAnsi="Times New Roman" w:cs="Times New Roman"/>
          <w:szCs w:val="21"/>
        </w:rPr>
        <w:t>址：四川省成都市</w:t>
      </w:r>
      <w:r>
        <w:rPr>
          <w:rFonts w:hint="eastAsia" w:ascii="Times New Roman" w:hAnsi="Times New Roman" w:cs="Times New Roman"/>
          <w:szCs w:val="21"/>
          <w:lang w:val="en-US" w:eastAsia="zh-CN"/>
        </w:rPr>
        <w:t>高新区环岛路</w:t>
      </w:r>
      <w:r>
        <w:rPr>
          <w:rFonts w:hint="eastAsia" w:ascii="Times New Roman" w:hAnsi="Times New Roman" w:cs="Times New Roman"/>
          <w:szCs w:val="21"/>
        </w:rPr>
        <w:t>1288号复地金融岛A3写字楼22楼</w:t>
      </w:r>
    </w:p>
    <w:p w14:paraId="13CB9981">
      <w:pPr>
        <w:spacing w:line="360" w:lineRule="auto"/>
        <w:ind w:firstLine="424" w:firstLineChars="200"/>
        <w:jc w:val="left"/>
        <w:rPr>
          <w:rFonts w:hint="eastAsia" w:ascii="Times New Roman" w:hAnsi="Times New Roman" w:eastAsia="宋体" w:cs="Times New Roman"/>
          <w:spacing w:val="1"/>
          <w:kern w:val="0"/>
          <w:szCs w:val="21"/>
          <w:lang w:eastAsia="zh-CN"/>
        </w:rPr>
      </w:pPr>
      <w:r>
        <w:rPr>
          <w:rFonts w:hint="eastAsia" w:ascii="Times New Roman" w:hAnsi="Times New Roman" w:eastAsia="宋体" w:cs="Times New Roman"/>
          <w:spacing w:val="1"/>
          <w:kern w:val="0"/>
          <w:szCs w:val="21"/>
        </w:rPr>
        <w:t>联系人：</w:t>
      </w:r>
      <w:r>
        <w:rPr>
          <w:rFonts w:hint="eastAsia" w:ascii="Times New Roman" w:hAnsi="Times New Roman" w:eastAsia="宋体" w:cs="Times New Roman"/>
          <w:spacing w:val="1"/>
          <w:kern w:val="0"/>
          <w:szCs w:val="21"/>
          <w:lang w:val="en-US" w:eastAsia="zh-CN"/>
        </w:rPr>
        <w:t>李女士</w:t>
      </w:r>
    </w:p>
    <w:p w14:paraId="65663A1E">
      <w:pPr>
        <w:spacing w:line="360" w:lineRule="auto"/>
        <w:ind w:firstLine="424" w:firstLineChars="200"/>
        <w:jc w:val="left"/>
        <w:rPr>
          <w:rFonts w:hint="default" w:ascii="Times New Roman" w:hAnsi="Times New Roman" w:eastAsia="宋体" w:cs="Times New Roman"/>
          <w:spacing w:val="1"/>
          <w:kern w:val="0"/>
          <w:szCs w:val="21"/>
          <w:lang w:val="en-US" w:eastAsia="zh-CN"/>
        </w:rPr>
      </w:pPr>
      <w:r>
        <w:rPr>
          <w:rFonts w:hint="eastAsia" w:ascii="Times New Roman" w:hAnsi="Times New Roman" w:eastAsia="宋体" w:cs="Times New Roman"/>
          <w:spacing w:val="1"/>
          <w:kern w:val="0"/>
          <w:szCs w:val="21"/>
        </w:rPr>
        <w:t>电</w:t>
      </w:r>
      <w:r>
        <w:rPr>
          <w:rFonts w:hint="eastAsia" w:ascii="Times New Roman" w:hAnsi="Times New Roman" w:eastAsia="宋体" w:cs="Times New Roman"/>
          <w:spacing w:val="1"/>
          <w:kern w:val="0"/>
          <w:szCs w:val="21"/>
          <w:lang w:val="en-US" w:eastAsia="zh-CN"/>
        </w:rPr>
        <w:t xml:space="preserve">  </w:t>
      </w:r>
      <w:r>
        <w:rPr>
          <w:rFonts w:hint="eastAsia" w:ascii="Times New Roman" w:hAnsi="Times New Roman" w:eastAsia="宋体" w:cs="Times New Roman"/>
          <w:spacing w:val="1"/>
          <w:kern w:val="0"/>
          <w:szCs w:val="21"/>
        </w:rPr>
        <w:t>话：</w:t>
      </w:r>
      <w:r>
        <w:rPr>
          <w:rFonts w:hint="eastAsia" w:ascii="Times New Roman" w:hAnsi="Times New Roman" w:eastAsia="宋体" w:cs="Times New Roman"/>
          <w:spacing w:val="1"/>
          <w:kern w:val="0"/>
          <w:szCs w:val="21"/>
          <w:lang w:val="en-US" w:eastAsia="zh-CN"/>
        </w:rPr>
        <w:t>028-82572519</w:t>
      </w:r>
    </w:p>
    <w:p w14:paraId="572BABA8">
      <w:pPr>
        <w:spacing w:line="360" w:lineRule="auto"/>
        <w:ind w:firstLine="424" w:firstLineChars="200"/>
        <w:jc w:val="left"/>
        <w:rPr>
          <w:rFonts w:ascii="Times New Roman" w:hAnsi="Times New Roman" w:eastAsia="宋体" w:cs="Times New Roman"/>
          <w:spacing w:val="1"/>
          <w:kern w:val="0"/>
          <w:szCs w:val="21"/>
          <w:highlight w:val="none"/>
        </w:rPr>
      </w:pPr>
      <w:r>
        <w:rPr>
          <w:rFonts w:hint="eastAsia" w:ascii="Times New Roman" w:hAnsi="Times New Roman" w:eastAsia="宋体" w:cs="Times New Roman"/>
          <w:spacing w:val="1"/>
          <w:kern w:val="0"/>
          <w:szCs w:val="21"/>
        </w:rPr>
        <w:t>邮</w:t>
      </w:r>
      <w:r>
        <w:rPr>
          <w:rFonts w:hint="eastAsia" w:ascii="Times New Roman" w:hAnsi="Times New Roman" w:eastAsia="宋体" w:cs="Times New Roman"/>
          <w:spacing w:val="1"/>
          <w:kern w:val="0"/>
          <w:szCs w:val="21"/>
          <w:lang w:val="en-US" w:eastAsia="zh-CN"/>
        </w:rPr>
        <w:t xml:space="preserve">  </w:t>
      </w:r>
      <w:r>
        <w:rPr>
          <w:rFonts w:hint="eastAsia" w:ascii="Times New Roman" w:hAnsi="Times New Roman" w:eastAsia="宋体" w:cs="Times New Roman"/>
          <w:spacing w:val="1"/>
          <w:kern w:val="0"/>
          <w:szCs w:val="21"/>
        </w:rPr>
        <w:t>箱：</w:t>
      </w:r>
      <w:r>
        <w:rPr>
          <w:rFonts w:hint="eastAsia" w:ascii="Times New Roman" w:hAnsi="Times New Roman" w:eastAsia="宋体" w:cs="Times New Roman"/>
          <w:spacing w:val="1"/>
          <w:kern w:val="0"/>
          <w:szCs w:val="21"/>
          <w:lang w:val="en-US" w:eastAsia="zh-CN"/>
        </w:rPr>
        <w:t>672605468</w:t>
      </w:r>
      <w:r>
        <w:rPr>
          <w:rFonts w:ascii="Times New Roman" w:hAnsi="Times New Roman" w:eastAsia="宋体" w:cs="Times New Roman"/>
          <w:spacing w:val="1"/>
          <w:kern w:val="0"/>
          <w:szCs w:val="21"/>
        </w:rPr>
        <w:t>@qq.com</w:t>
      </w:r>
    </w:p>
    <w:p w14:paraId="36DB79FF">
      <w:pPr>
        <w:wordWrap w:val="0"/>
        <w:spacing w:line="360" w:lineRule="auto"/>
        <w:jc w:val="right"/>
        <w:rPr>
          <w:rFonts w:ascii="Times New Roman" w:hAnsi="Times New Roman" w:cs="Times New Roman"/>
          <w:szCs w:val="21"/>
          <w:highlight w:val="none"/>
        </w:rPr>
      </w:pPr>
      <w:r>
        <w:rPr>
          <w:rFonts w:ascii="Times New Roman" w:hAnsi="Times New Roman" w:cs="Times New Roman"/>
          <w:szCs w:val="21"/>
          <w:highlight w:val="none"/>
        </w:rPr>
        <w:t>202</w:t>
      </w:r>
      <w:r>
        <w:rPr>
          <w:rFonts w:hint="eastAsia" w:ascii="Times New Roman" w:hAnsi="Times New Roman" w:cs="Times New Roman"/>
          <w:szCs w:val="21"/>
          <w:highlight w:val="none"/>
          <w:lang w:val="en-US" w:eastAsia="zh-CN"/>
        </w:rPr>
        <w:t>4</w:t>
      </w:r>
      <w:r>
        <w:rPr>
          <w:rFonts w:hint="eastAsia" w:ascii="Times New Roman" w:hAnsi="Times New Roman" w:cs="Times New Roman"/>
          <w:szCs w:val="21"/>
          <w:highlight w:val="none"/>
        </w:rPr>
        <w:t>年</w:t>
      </w:r>
      <w:r>
        <w:rPr>
          <w:rFonts w:hint="eastAsia" w:ascii="Times New Roman" w:hAnsi="Times New Roman" w:cs="Times New Roman"/>
          <w:szCs w:val="21"/>
          <w:highlight w:val="none"/>
          <w:lang w:val="en-US" w:eastAsia="zh-CN"/>
        </w:rPr>
        <w:t>11</w:t>
      </w:r>
      <w:r>
        <w:rPr>
          <w:rFonts w:hint="eastAsia" w:ascii="Times New Roman" w:hAnsi="Times New Roman" w:cs="Times New Roman"/>
          <w:szCs w:val="21"/>
          <w:highlight w:val="none"/>
        </w:rPr>
        <w:t>月</w:t>
      </w:r>
      <w:r>
        <w:rPr>
          <w:rFonts w:hint="eastAsia" w:ascii="Times New Roman" w:hAnsi="Times New Roman" w:cs="Times New Roman"/>
          <w:szCs w:val="21"/>
          <w:highlight w:val="none"/>
          <w:lang w:val="en-US" w:eastAsia="zh-CN"/>
        </w:rPr>
        <w:t>1</w:t>
      </w:r>
      <w:r>
        <w:rPr>
          <w:rFonts w:hint="eastAsia" w:ascii="Times New Roman" w:hAnsi="Times New Roman" w:cs="Times New Roman"/>
          <w:szCs w:val="21"/>
          <w:highlight w:val="none"/>
        </w:rPr>
        <w:t>日</w:t>
      </w:r>
    </w:p>
    <w:p w14:paraId="16DC3A51">
      <w:pPr>
        <w:spacing w:line="360" w:lineRule="auto"/>
        <w:ind w:firstLine="420" w:firstLineChars="200"/>
        <w:rPr>
          <w:rFonts w:ascii="Times New Roman" w:hAnsi="Times New Roman" w:eastAsia="宋体" w:cs="Times New Roman"/>
          <w:szCs w:val="21"/>
        </w:rPr>
      </w:pPr>
    </w:p>
    <w:p w14:paraId="28DD0F1F">
      <w:pPr>
        <w:spacing w:line="360" w:lineRule="auto"/>
        <w:ind w:firstLine="420" w:firstLineChars="200"/>
        <w:rPr>
          <w:rFonts w:ascii="Times New Roman" w:hAnsi="Times New Roman" w:eastAsia="宋体" w:cs="Times New Roman"/>
          <w:szCs w:val="21"/>
        </w:rPr>
      </w:pPr>
    </w:p>
    <w:p w14:paraId="0035591C">
      <w:pPr>
        <w:spacing w:line="360" w:lineRule="auto"/>
        <w:ind w:firstLine="420" w:firstLineChars="200"/>
        <w:rPr>
          <w:rFonts w:ascii="Times New Roman" w:hAnsi="Times New Roman" w:eastAsia="宋体" w:cs="Times New Roman"/>
          <w:szCs w:val="21"/>
        </w:rPr>
      </w:pPr>
    </w:p>
    <w:p w14:paraId="0ACBA6D6">
      <w:pPr>
        <w:spacing w:line="360" w:lineRule="auto"/>
        <w:ind w:firstLine="420" w:firstLineChars="200"/>
        <w:rPr>
          <w:rFonts w:ascii="Times New Roman" w:hAnsi="Times New Roman" w:eastAsia="宋体" w:cs="Times New Roman"/>
          <w:szCs w:val="21"/>
        </w:rPr>
      </w:pPr>
    </w:p>
    <w:bookmarkEnd w:id="8"/>
    <w:p w14:paraId="305B6B3F">
      <w:pPr>
        <w:adjustRightInd w:val="0"/>
        <w:snapToGrid w:val="0"/>
        <w:spacing w:line="360" w:lineRule="auto"/>
        <w:jc w:val="center"/>
        <w:rPr>
          <w:rFonts w:hint="eastAsia" w:ascii="Times New Roman" w:hAnsi="Times New Roman" w:eastAsia="宋体" w:cs="Times New Roman"/>
          <w:b/>
          <w:bCs/>
          <w:kern w:val="44"/>
          <w:sz w:val="30"/>
          <w:szCs w:val="30"/>
        </w:rPr>
      </w:pPr>
      <w:bookmarkStart w:id="35" w:name="_Toc66956970"/>
      <w:bookmarkStart w:id="36" w:name="_Toc408316983"/>
      <w:bookmarkStart w:id="37" w:name="_Toc4209"/>
    </w:p>
    <w:p w14:paraId="5F5E3A48">
      <w:pPr>
        <w:adjustRightInd w:val="0"/>
        <w:snapToGrid w:val="0"/>
        <w:spacing w:line="360" w:lineRule="auto"/>
        <w:jc w:val="center"/>
        <w:rPr>
          <w:rFonts w:hint="eastAsia" w:ascii="Times New Roman" w:hAnsi="Times New Roman" w:eastAsia="宋体" w:cs="Times New Roman"/>
          <w:b/>
          <w:bCs/>
          <w:kern w:val="44"/>
          <w:sz w:val="30"/>
          <w:szCs w:val="30"/>
        </w:rPr>
      </w:pPr>
    </w:p>
    <w:p w14:paraId="1FB7A742">
      <w:pPr>
        <w:adjustRightInd w:val="0"/>
        <w:snapToGrid w:val="0"/>
        <w:spacing w:line="360" w:lineRule="auto"/>
        <w:jc w:val="center"/>
        <w:rPr>
          <w:rFonts w:hint="eastAsia" w:ascii="Times New Roman" w:hAnsi="Times New Roman" w:eastAsia="宋体" w:cs="Times New Roman"/>
          <w:b/>
          <w:bCs/>
          <w:kern w:val="44"/>
          <w:sz w:val="30"/>
          <w:szCs w:val="30"/>
        </w:rPr>
      </w:pPr>
    </w:p>
    <w:p w14:paraId="28EF8560">
      <w:pPr>
        <w:adjustRightInd w:val="0"/>
        <w:snapToGrid w:val="0"/>
        <w:spacing w:line="360" w:lineRule="auto"/>
        <w:jc w:val="center"/>
        <w:rPr>
          <w:rFonts w:hint="eastAsia" w:ascii="Times New Roman" w:hAnsi="Times New Roman" w:eastAsia="宋体" w:cs="Times New Roman"/>
          <w:b/>
          <w:bCs/>
          <w:kern w:val="44"/>
          <w:sz w:val="30"/>
          <w:szCs w:val="30"/>
        </w:rPr>
      </w:pPr>
    </w:p>
    <w:p w14:paraId="4CF79547">
      <w:pPr>
        <w:adjustRightInd w:val="0"/>
        <w:snapToGrid w:val="0"/>
        <w:spacing w:line="360" w:lineRule="auto"/>
        <w:jc w:val="center"/>
        <w:rPr>
          <w:rFonts w:ascii="Times New Roman" w:hAnsi="Times New Roman" w:eastAsia="宋体" w:cs="Times New Roman"/>
          <w:b/>
          <w:bCs/>
          <w:kern w:val="44"/>
          <w:sz w:val="30"/>
          <w:szCs w:val="30"/>
        </w:rPr>
      </w:pPr>
      <w:r>
        <w:rPr>
          <w:rFonts w:hint="eastAsia" w:ascii="Times New Roman" w:hAnsi="Times New Roman" w:eastAsia="宋体" w:cs="Times New Roman"/>
          <w:b/>
          <w:bCs/>
          <w:kern w:val="44"/>
          <w:sz w:val="30"/>
          <w:szCs w:val="30"/>
        </w:rPr>
        <w:t>第二章</w:t>
      </w:r>
      <w:r>
        <w:rPr>
          <w:rFonts w:ascii="Times New Roman" w:hAnsi="Times New Roman" w:eastAsia="宋体" w:cs="Times New Roman"/>
          <w:b/>
          <w:bCs/>
          <w:kern w:val="44"/>
          <w:sz w:val="30"/>
          <w:szCs w:val="30"/>
        </w:rPr>
        <w:t xml:space="preserve"> </w:t>
      </w:r>
      <w:r>
        <w:rPr>
          <w:rFonts w:hint="eastAsia" w:ascii="Times New Roman" w:hAnsi="Times New Roman" w:eastAsia="宋体" w:cs="Times New Roman"/>
          <w:b/>
          <w:bCs/>
          <w:kern w:val="44"/>
          <w:sz w:val="30"/>
          <w:szCs w:val="30"/>
          <w:lang w:eastAsia="zh-CN"/>
        </w:rPr>
        <w:t>比选申请人</w:t>
      </w:r>
      <w:r>
        <w:rPr>
          <w:rFonts w:hint="eastAsia" w:ascii="Times New Roman" w:hAnsi="Times New Roman" w:eastAsia="宋体" w:cs="Times New Roman"/>
          <w:b/>
          <w:bCs/>
          <w:kern w:val="44"/>
          <w:sz w:val="30"/>
          <w:szCs w:val="30"/>
        </w:rPr>
        <w:t>须知</w:t>
      </w:r>
      <w:bookmarkEnd w:id="7"/>
      <w:bookmarkEnd w:id="35"/>
      <w:bookmarkEnd w:id="36"/>
      <w:bookmarkEnd w:id="37"/>
    </w:p>
    <w:p w14:paraId="4905AE7F">
      <w:pPr>
        <w:keepNext/>
        <w:keepLines/>
        <w:spacing w:line="360" w:lineRule="auto"/>
        <w:jc w:val="center"/>
        <w:outlineLvl w:val="2"/>
        <w:rPr>
          <w:rFonts w:ascii="Times New Roman" w:hAnsi="Times New Roman" w:eastAsia="宋体" w:cs="Times New Roman"/>
          <w:b/>
          <w:bCs/>
          <w:sz w:val="24"/>
          <w:szCs w:val="24"/>
        </w:rPr>
      </w:pPr>
      <w:bookmarkStart w:id="38" w:name="_Toc2971"/>
      <w:bookmarkStart w:id="39" w:name="_Toc409528448"/>
      <w:bookmarkStart w:id="40" w:name="_Toc20842"/>
      <w:bookmarkStart w:id="41" w:name="_Toc457835283"/>
      <w:bookmarkStart w:id="42" w:name="_Toc17439"/>
      <w:bookmarkStart w:id="43" w:name="_Toc2457"/>
      <w:bookmarkStart w:id="44" w:name="_Toc66956971"/>
      <w:bookmarkStart w:id="45" w:name="_Toc4145"/>
      <w:bookmarkStart w:id="46" w:name="_Toc12355"/>
      <w:bookmarkStart w:id="47" w:name="_Toc261593732"/>
      <w:bookmarkStart w:id="48" w:name="_Toc408316984"/>
      <w:bookmarkStart w:id="49" w:name="_Toc184635070"/>
      <w:bookmarkStart w:id="50" w:name="_Toc14693"/>
      <w:r>
        <w:rPr>
          <w:rFonts w:hint="eastAsia" w:ascii="Times New Roman" w:hAnsi="Times New Roman" w:eastAsia="宋体" w:cs="Times New Roman"/>
          <w:b/>
          <w:bCs/>
          <w:sz w:val="24"/>
          <w:szCs w:val="24"/>
          <w:lang w:eastAsia="zh-CN"/>
        </w:rPr>
        <w:t>比选申请人</w:t>
      </w:r>
      <w:r>
        <w:rPr>
          <w:rFonts w:hint="eastAsia" w:ascii="Times New Roman" w:hAnsi="Times New Roman" w:eastAsia="宋体" w:cs="Times New Roman"/>
          <w:b/>
          <w:bCs/>
          <w:sz w:val="24"/>
          <w:szCs w:val="24"/>
        </w:rPr>
        <w:t>须知前附表</w:t>
      </w:r>
      <w:bookmarkEnd w:id="38"/>
      <w:bookmarkEnd w:id="39"/>
      <w:bookmarkEnd w:id="40"/>
      <w:bookmarkEnd w:id="41"/>
      <w:bookmarkEnd w:id="42"/>
      <w:bookmarkEnd w:id="43"/>
      <w:bookmarkEnd w:id="44"/>
      <w:bookmarkEnd w:id="45"/>
      <w:bookmarkEnd w:id="46"/>
      <w:bookmarkEnd w:id="47"/>
      <w:bookmarkEnd w:id="48"/>
      <w:bookmarkEnd w:id="49"/>
      <w:bookmarkEnd w:id="50"/>
    </w:p>
    <w:tbl>
      <w:tblPr>
        <w:tblStyle w:val="48"/>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2053"/>
        <w:gridCol w:w="6180"/>
      </w:tblGrid>
      <w:tr w14:paraId="61D26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09" w:type="dxa"/>
            <w:vAlign w:val="center"/>
          </w:tcPr>
          <w:p w14:paraId="64BAF8F3">
            <w:pPr>
              <w:jc w:val="center"/>
              <w:rPr>
                <w:rFonts w:ascii="Times New Roman"/>
                <w:b/>
                <w:szCs w:val="21"/>
              </w:rPr>
            </w:pPr>
            <w:r>
              <w:rPr>
                <w:rFonts w:ascii="Times New Roman"/>
                <w:b/>
                <w:szCs w:val="21"/>
              </w:rPr>
              <w:t>条款号</w:t>
            </w:r>
          </w:p>
        </w:tc>
        <w:tc>
          <w:tcPr>
            <w:tcW w:w="2053" w:type="dxa"/>
            <w:vAlign w:val="center"/>
          </w:tcPr>
          <w:p w14:paraId="7641F28E">
            <w:pPr>
              <w:jc w:val="center"/>
              <w:rPr>
                <w:rFonts w:ascii="Times New Roman"/>
                <w:b/>
                <w:szCs w:val="21"/>
              </w:rPr>
            </w:pPr>
            <w:r>
              <w:rPr>
                <w:rFonts w:ascii="Times New Roman"/>
                <w:b/>
                <w:szCs w:val="21"/>
              </w:rPr>
              <w:t>条 款 名 称</w:t>
            </w:r>
          </w:p>
        </w:tc>
        <w:tc>
          <w:tcPr>
            <w:tcW w:w="6180" w:type="dxa"/>
            <w:vAlign w:val="center"/>
          </w:tcPr>
          <w:p w14:paraId="6A463E34">
            <w:pPr>
              <w:jc w:val="center"/>
              <w:rPr>
                <w:rFonts w:ascii="Times New Roman"/>
                <w:b/>
                <w:szCs w:val="21"/>
              </w:rPr>
            </w:pPr>
            <w:r>
              <w:rPr>
                <w:rFonts w:ascii="Times New Roman"/>
                <w:b/>
                <w:szCs w:val="21"/>
              </w:rPr>
              <w:t>编 列 内 容</w:t>
            </w:r>
          </w:p>
        </w:tc>
      </w:tr>
      <w:tr w14:paraId="404E6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6451BD5C">
            <w:pPr>
              <w:jc w:val="center"/>
              <w:rPr>
                <w:rFonts w:ascii="Times New Roman"/>
                <w:szCs w:val="21"/>
              </w:rPr>
            </w:pPr>
            <w:r>
              <w:rPr>
                <w:rFonts w:ascii="Times New Roman"/>
                <w:szCs w:val="21"/>
              </w:rPr>
              <w:t>1.1.2</w:t>
            </w:r>
          </w:p>
        </w:tc>
        <w:tc>
          <w:tcPr>
            <w:tcW w:w="2053" w:type="dxa"/>
            <w:vAlign w:val="center"/>
          </w:tcPr>
          <w:p w14:paraId="018EF483">
            <w:pPr>
              <w:jc w:val="center"/>
              <w:rPr>
                <w:rFonts w:ascii="Times New Roman"/>
                <w:szCs w:val="21"/>
              </w:rPr>
            </w:pPr>
            <w:r>
              <w:rPr>
                <w:rFonts w:ascii="Times New Roman"/>
                <w:szCs w:val="21"/>
              </w:rPr>
              <w:t>比选人</w:t>
            </w:r>
          </w:p>
        </w:tc>
        <w:tc>
          <w:tcPr>
            <w:tcW w:w="6180" w:type="dxa"/>
            <w:vAlign w:val="center"/>
          </w:tcPr>
          <w:p w14:paraId="2DD5DB0D">
            <w:pPr>
              <w:snapToGrid w:val="0"/>
              <w:rPr>
                <w:rFonts w:ascii="Times New Roman"/>
                <w:szCs w:val="21"/>
              </w:rPr>
            </w:pPr>
            <w:r>
              <w:rPr>
                <w:rFonts w:hint="eastAsia" w:ascii="Times New Roman" w:hAnsi="Times New Roman" w:eastAsia="宋体" w:cs="Times New Roman"/>
                <w:spacing w:val="1"/>
                <w:kern w:val="0"/>
                <w:szCs w:val="21"/>
              </w:rPr>
              <w:t>详见比选公告</w:t>
            </w:r>
          </w:p>
        </w:tc>
      </w:tr>
      <w:tr w14:paraId="58D05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50DD9E47">
            <w:pPr>
              <w:jc w:val="center"/>
              <w:rPr>
                <w:rFonts w:hint="eastAsia" w:ascii="Times New Roman" w:eastAsiaTheme="minorEastAsia"/>
                <w:szCs w:val="21"/>
                <w:lang w:val="en-US" w:eastAsia="zh-CN"/>
              </w:rPr>
            </w:pPr>
            <w:r>
              <w:rPr>
                <w:rFonts w:ascii="Times New Roman"/>
                <w:szCs w:val="21"/>
              </w:rPr>
              <w:t>1.1.</w:t>
            </w:r>
            <w:r>
              <w:rPr>
                <w:rFonts w:hint="eastAsia" w:ascii="Times New Roman"/>
                <w:szCs w:val="21"/>
                <w:lang w:val="en-US" w:eastAsia="zh-CN"/>
              </w:rPr>
              <w:t>3</w:t>
            </w:r>
          </w:p>
        </w:tc>
        <w:tc>
          <w:tcPr>
            <w:tcW w:w="2053" w:type="dxa"/>
            <w:vAlign w:val="center"/>
          </w:tcPr>
          <w:p w14:paraId="17B42289">
            <w:pPr>
              <w:jc w:val="center"/>
              <w:rPr>
                <w:rFonts w:ascii="Times New Roman"/>
                <w:szCs w:val="21"/>
              </w:rPr>
            </w:pPr>
            <w:r>
              <w:rPr>
                <w:rFonts w:ascii="Times New Roman"/>
                <w:szCs w:val="21"/>
              </w:rPr>
              <w:t>项目名称</w:t>
            </w:r>
          </w:p>
        </w:tc>
        <w:tc>
          <w:tcPr>
            <w:tcW w:w="6180" w:type="dxa"/>
            <w:vAlign w:val="center"/>
          </w:tcPr>
          <w:p w14:paraId="4E4C97D6">
            <w:pPr>
              <w:rPr>
                <w:rFonts w:ascii="Times New Roman"/>
                <w:szCs w:val="21"/>
              </w:rPr>
            </w:pPr>
            <w:r>
              <w:rPr>
                <w:rFonts w:hint="eastAsia" w:ascii="Times New Roman" w:hAnsi="Times New Roman" w:eastAsia="宋体" w:cs="Times New Roman"/>
                <w:szCs w:val="21"/>
              </w:rPr>
              <w:t>四川省滨水城乡发展有限责任公司</w:t>
            </w:r>
            <w:r>
              <w:rPr>
                <w:rFonts w:hint="eastAsia" w:ascii="Times New Roman" w:hAnsi="Times New Roman" w:eastAsia="宋体" w:cs="Times New Roman"/>
                <w:szCs w:val="21"/>
                <w:lang w:val="en-US" w:eastAsia="zh-CN"/>
              </w:rPr>
              <w:t>主体</w:t>
            </w:r>
            <w:r>
              <w:rPr>
                <w:rFonts w:hint="eastAsia" w:ascii="Times New Roman" w:hAnsi="Times New Roman" w:eastAsia="宋体" w:cs="Times New Roman"/>
                <w:szCs w:val="21"/>
              </w:rPr>
              <w:t>信用评级服务</w:t>
            </w:r>
          </w:p>
        </w:tc>
      </w:tr>
      <w:tr w14:paraId="2D0EB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24DE6863">
            <w:pPr>
              <w:jc w:val="center"/>
              <w:rPr>
                <w:rFonts w:ascii="Times New Roman"/>
                <w:szCs w:val="21"/>
              </w:rPr>
            </w:pPr>
            <w:r>
              <w:rPr>
                <w:rFonts w:ascii="Times New Roman"/>
                <w:szCs w:val="21"/>
              </w:rPr>
              <w:t>1.2.1</w:t>
            </w:r>
          </w:p>
        </w:tc>
        <w:tc>
          <w:tcPr>
            <w:tcW w:w="2053" w:type="dxa"/>
            <w:vAlign w:val="center"/>
          </w:tcPr>
          <w:p w14:paraId="7FBF231D">
            <w:pPr>
              <w:jc w:val="center"/>
              <w:rPr>
                <w:rFonts w:ascii="Times New Roman"/>
                <w:szCs w:val="21"/>
              </w:rPr>
            </w:pPr>
            <w:r>
              <w:rPr>
                <w:rFonts w:ascii="Times New Roman"/>
                <w:szCs w:val="21"/>
              </w:rPr>
              <w:t>资金来源</w:t>
            </w:r>
          </w:p>
        </w:tc>
        <w:tc>
          <w:tcPr>
            <w:tcW w:w="6180" w:type="dxa"/>
            <w:vAlign w:val="center"/>
          </w:tcPr>
          <w:p w14:paraId="1CA0E8B3">
            <w:pPr>
              <w:pStyle w:val="246"/>
              <w:spacing w:before="0" w:beforeAutospacing="0" w:after="0" w:afterAutospacing="0"/>
              <w:jc w:val="both"/>
              <w:rPr>
                <w:rFonts w:ascii="Times New Roman"/>
                <w:sz w:val="21"/>
                <w:szCs w:val="21"/>
              </w:rPr>
            </w:pPr>
            <w:r>
              <w:rPr>
                <w:rFonts w:ascii="Times New Roman"/>
                <w:sz w:val="21"/>
                <w:szCs w:val="21"/>
              </w:rPr>
              <w:t>业主自筹</w:t>
            </w:r>
          </w:p>
        </w:tc>
      </w:tr>
      <w:tr w14:paraId="37123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9" w:type="dxa"/>
            <w:vAlign w:val="center"/>
          </w:tcPr>
          <w:p w14:paraId="03A257F3">
            <w:pPr>
              <w:jc w:val="center"/>
              <w:rPr>
                <w:rFonts w:ascii="Times New Roman"/>
                <w:szCs w:val="21"/>
              </w:rPr>
            </w:pPr>
            <w:r>
              <w:rPr>
                <w:rFonts w:ascii="Times New Roman"/>
                <w:szCs w:val="21"/>
              </w:rPr>
              <w:t>1.2.2</w:t>
            </w:r>
          </w:p>
        </w:tc>
        <w:tc>
          <w:tcPr>
            <w:tcW w:w="2053" w:type="dxa"/>
            <w:vAlign w:val="center"/>
          </w:tcPr>
          <w:p w14:paraId="1E3CE528">
            <w:pPr>
              <w:jc w:val="center"/>
              <w:rPr>
                <w:rFonts w:ascii="Times New Roman"/>
                <w:szCs w:val="21"/>
              </w:rPr>
            </w:pPr>
            <w:r>
              <w:rPr>
                <w:rFonts w:ascii="Times New Roman"/>
                <w:szCs w:val="21"/>
              </w:rPr>
              <w:t>出资比例</w:t>
            </w:r>
          </w:p>
        </w:tc>
        <w:tc>
          <w:tcPr>
            <w:tcW w:w="6180" w:type="dxa"/>
            <w:vAlign w:val="center"/>
          </w:tcPr>
          <w:p w14:paraId="634BB289">
            <w:pPr>
              <w:pStyle w:val="246"/>
              <w:spacing w:before="0" w:beforeAutospacing="0" w:after="0" w:afterAutospacing="0"/>
              <w:jc w:val="both"/>
              <w:rPr>
                <w:rFonts w:ascii="Times New Roman"/>
                <w:sz w:val="21"/>
                <w:szCs w:val="21"/>
              </w:rPr>
            </w:pPr>
            <w:r>
              <w:rPr>
                <w:rFonts w:ascii="Times New Roman"/>
                <w:sz w:val="21"/>
                <w:szCs w:val="21"/>
              </w:rPr>
              <w:t>100%</w:t>
            </w:r>
          </w:p>
        </w:tc>
      </w:tr>
      <w:tr w14:paraId="12EDD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692EF1A2">
            <w:pPr>
              <w:jc w:val="center"/>
              <w:rPr>
                <w:rFonts w:ascii="Times New Roman"/>
                <w:szCs w:val="21"/>
              </w:rPr>
            </w:pPr>
            <w:r>
              <w:rPr>
                <w:rFonts w:ascii="Times New Roman"/>
                <w:szCs w:val="21"/>
              </w:rPr>
              <w:t>1.2.3</w:t>
            </w:r>
          </w:p>
        </w:tc>
        <w:tc>
          <w:tcPr>
            <w:tcW w:w="2053" w:type="dxa"/>
            <w:vAlign w:val="center"/>
          </w:tcPr>
          <w:p w14:paraId="176C50C8">
            <w:pPr>
              <w:jc w:val="center"/>
              <w:rPr>
                <w:rFonts w:ascii="Times New Roman"/>
                <w:szCs w:val="21"/>
              </w:rPr>
            </w:pPr>
            <w:r>
              <w:rPr>
                <w:rFonts w:ascii="Times New Roman"/>
                <w:szCs w:val="21"/>
              </w:rPr>
              <w:t>资金落实情况</w:t>
            </w:r>
          </w:p>
        </w:tc>
        <w:tc>
          <w:tcPr>
            <w:tcW w:w="6180" w:type="dxa"/>
            <w:vAlign w:val="center"/>
          </w:tcPr>
          <w:p w14:paraId="4134CA1A">
            <w:pPr>
              <w:pStyle w:val="246"/>
              <w:spacing w:before="0" w:beforeAutospacing="0" w:after="0" w:afterAutospacing="0"/>
              <w:jc w:val="both"/>
              <w:rPr>
                <w:rFonts w:ascii="Times New Roman"/>
                <w:sz w:val="21"/>
                <w:szCs w:val="21"/>
              </w:rPr>
            </w:pPr>
            <w:r>
              <w:rPr>
                <w:rFonts w:ascii="Times New Roman"/>
                <w:sz w:val="21"/>
                <w:szCs w:val="21"/>
              </w:rPr>
              <w:t>已落实</w:t>
            </w:r>
          </w:p>
        </w:tc>
      </w:tr>
      <w:tr w14:paraId="5A74D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9" w:type="dxa"/>
            <w:vAlign w:val="center"/>
          </w:tcPr>
          <w:p w14:paraId="7C58EA27">
            <w:pPr>
              <w:jc w:val="center"/>
              <w:rPr>
                <w:rFonts w:ascii="Times New Roman"/>
                <w:szCs w:val="21"/>
              </w:rPr>
            </w:pPr>
            <w:r>
              <w:rPr>
                <w:rFonts w:ascii="Times New Roman"/>
                <w:szCs w:val="21"/>
              </w:rPr>
              <w:t>1.3.1</w:t>
            </w:r>
          </w:p>
        </w:tc>
        <w:tc>
          <w:tcPr>
            <w:tcW w:w="2053" w:type="dxa"/>
            <w:vAlign w:val="center"/>
          </w:tcPr>
          <w:p w14:paraId="3FFC3DA3">
            <w:pPr>
              <w:jc w:val="center"/>
              <w:rPr>
                <w:rFonts w:ascii="Times New Roman"/>
                <w:szCs w:val="21"/>
              </w:rPr>
            </w:pPr>
            <w:r>
              <w:rPr>
                <w:rFonts w:ascii="Times New Roman"/>
                <w:szCs w:val="21"/>
              </w:rPr>
              <w:t>比选范围和内容</w:t>
            </w:r>
          </w:p>
        </w:tc>
        <w:tc>
          <w:tcPr>
            <w:tcW w:w="6180" w:type="dxa"/>
            <w:vAlign w:val="center"/>
          </w:tcPr>
          <w:p w14:paraId="5C9EA1D2">
            <w:pPr>
              <w:pStyle w:val="246"/>
              <w:spacing w:before="0" w:beforeAutospacing="0" w:after="0" w:afterAutospacing="0"/>
              <w:jc w:val="both"/>
              <w:rPr>
                <w:rFonts w:ascii="Times New Roman"/>
                <w:sz w:val="21"/>
                <w:szCs w:val="21"/>
              </w:rPr>
            </w:pPr>
            <w:r>
              <w:rPr>
                <w:rFonts w:hint="eastAsia" w:ascii="Times New Roman"/>
                <w:sz w:val="21"/>
                <w:szCs w:val="21"/>
              </w:rPr>
              <w:t>详见比选公告</w:t>
            </w:r>
          </w:p>
        </w:tc>
      </w:tr>
      <w:tr w14:paraId="68F29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7FB85F1A">
            <w:pPr>
              <w:jc w:val="center"/>
              <w:rPr>
                <w:rFonts w:ascii="Times New Roman"/>
                <w:szCs w:val="21"/>
              </w:rPr>
            </w:pPr>
            <w:r>
              <w:rPr>
                <w:rFonts w:ascii="Times New Roman"/>
                <w:szCs w:val="21"/>
              </w:rPr>
              <w:t>1.3.2</w:t>
            </w:r>
          </w:p>
        </w:tc>
        <w:tc>
          <w:tcPr>
            <w:tcW w:w="2053" w:type="dxa"/>
            <w:vAlign w:val="center"/>
          </w:tcPr>
          <w:p w14:paraId="3517E5F9">
            <w:pPr>
              <w:jc w:val="center"/>
              <w:rPr>
                <w:rFonts w:ascii="Times New Roman"/>
                <w:szCs w:val="21"/>
              </w:rPr>
            </w:pPr>
            <w:r>
              <w:rPr>
                <w:rFonts w:ascii="Times New Roman"/>
                <w:szCs w:val="21"/>
              </w:rPr>
              <w:t>服务期限</w:t>
            </w:r>
          </w:p>
        </w:tc>
        <w:tc>
          <w:tcPr>
            <w:tcW w:w="6180" w:type="dxa"/>
            <w:vAlign w:val="center"/>
          </w:tcPr>
          <w:p w14:paraId="73982D8A">
            <w:pPr>
              <w:pStyle w:val="246"/>
              <w:spacing w:before="0" w:beforeAutospacing="0" w:after="0" w:afterAutospacing="0"/>
              <w:jc w:val="both"/>
              <w:rPr>
                <w:rFonts w:ascii="Times New Roman"/>
                <w:sz w:val="21"/>
                <w:szCs w:val="21"/>
              </w:rPr>
            </w:pPr>
            <w:r>
              <w:rPr>
                <w:rFonts w:hint="eastAsia" w:ascii="Times New Roman"/>
                <w:sz w:val="21"/>
                <w:szCs w:val="21"/>
              </w:rPr>
              <w:t>详见比选公告</w:t>
            </w:r>
          </w:p>
        </w:tc>
      </w:tr>
      <w:tr w14:paraId="10670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909" w:type="dxa"/>
            <w:vAlign w:val="center"/>
          </w:tcPr>
          <w:p w14:paraId="071E87AF">
            <w:pPr>
              <w:jc w:val="center"/>
              <w:rPr>
                <w:rFonts w:ascii="Times New Roman"/>
                <w:szCs w:val="21"/>
              </w:rPr>
            </w:pPr>
            <w:r>
              <w:rPr>
                <w:rFonts w:ascii="Times New Roman"/>
                <w:szCs w:val="21"/>
              </w:rPr>
              <w:t>1.4.1</w:t>
            </w:r>
          </w:p>
        </w:tc>
        <w:tc>
          <w:tcPr>
            <w:tcW w:w="2053" w:type="dxa"/>
            <w:vAlign w:val="center"/>
          </w:tcPr>
          <w:p w14:paraId="01EA310F">
            <w:pPr>
              <w:jc w:val="center"/>
              <w:rPr>
                <w:rFonts w:ascii="Times New Roman"/>
                <w:szCs w:val="21"/>
              </w:rPr>
            </w:pPr>
            <w:r>
              <w:rPr>
                <w:rFonts w:hint="eastAsia" w:ascii="Times New Roman"/>
                <w:szCs w:val="21"/>
                <w:lang w:eastAsia="zh-CN"/>
              </w:rPr>
              <w:t>比选申请人</w:t>
            </w:r>
            <w:r>
              <w:rPr>
                <w:rFonts w:ascii="Times New Roman"/>
                <w:szCs w:val="21"/>
              </w:rPr>
              <w:t>资格条件</w:t>
            </w:r>
          </w:p>
        </w:tc>
        <w:tc>
          <w:tcPr>
            <w:tcW w:w="6180" w:type="dxa"/>
          </w:tcPr>
          <w:p w14:paraId="7B70031E">
            <w:pPr>
              <w:pStyle w:val="246"/>
              <w:spacing w:before="0" w:beforeAutospacing="0" w:after="0" w:afterAutospacing="0"/>
              <w:jc w:val="both"/>
              <w:rPr>
                <w:rFonts w:hint="eastAsia"/>
                <w:lang w:eastAsia="zh-CN"/>
              </w:rPr>
            </w:pPr>
            <w:r>
              <w:rPr>
                <w:rFonts w:hint="eastAsia" w:ascii="Times New Roman"/>
                <w:sz w:val="21"/>
                <w:szCs w:val="21"/>
              </w:rPr>
              <w:t>详见比选公告</w:t>
            </w:r>
          </w:p>
        </w:tc>
      </w:tr>
      <w:tr w14:paraId="5CACE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3D182ACF">
            <w:pPr>
              <w:jc w:val="center"/>
              <w:rPr>
                <w:rFonts w:ascii="Times New Roman"/>
                <w:szCs w:val="21"/>
              </w:rPr>
            </w:pPr>
            <w:r>
              <w:rPr>
                <w:rFonts w:ascii="Times New Roman"/>
                <w:szCs w:val="21"/>
              </w:rPr>
              <w:t>1.4.2</w:t>
            </w:r>
          </w:p>
        </w:tc>
        <w:tc>
          <w:tcPr>
            <w:tcW w:w="2053" w:type="dxa"/>
            <w:vAlign w:val="center"/>
          </w:tcPr>
          <w:p w14:paraId="20BD30EB">
            <w:pPr>
              <w:jc w:val="center"/>
              <w:rPr>
                <w:rFonts w:ascii="Times New Roman"/>
                <w:szCs w:val="21"/>
              </w:rPr>
            </w:pPr>
            <w:r>
              <w:rPr>
                <w:rFonts w:ascii="Times New Roman"/>
                <w:szCs w:val="21"/>
              </w:rPr>
              <w:t>是否接受联合</w:t>
            </w:r>
          </w:p>
          <w:p w14:paraId="02269A66">
            <w:pPr>
              <w:jc w:val="center"/>
              <w:rPr>
                <w:rFonts w:ascii="Times New Roman"/>
                <w:szCs w:val="21"/>
              </w:rPr>
            </w:pPr>
            <w:r>
              <w:rPr>
                <w:rFonts w:ascii="Times New Roman"/>
                <w:szCs w:val="21"/>
              </w:rPr>
              <w:t>体参选</w:t>
            </w:r>
          </w:p>
        </w:tc>
        <w:tc>
          <w:tcPr>
            <w:tcW w:w="6180" w:type="dxa"/>
            <w:vAlign w:val="center"/>
          </w:tcPr>
          <w:p w14:paraId="370C727F">
            <w:pPr>
              <w:pStyle w:val="246"/>
              <w:spacing w:before="0" w:beforeAutospacing="0" w:after="0" w:afterAutospacing="0"/>
              <w:jc w:val="both"/>
              <w:rPr>
                <w:rFonts w:hint="eastAsia" w:ascii="Times New Roman"/>
                <w:sz w:val="21"/>
                <w:szCs w:val="21"/>
              </w:rPr>
            </w:pPr>
            <w:r>
              <w:rPr>
                <w:rFonts w:hint="eastAsia" w:ascii="Times New Roman"/>
                <w:sz w:val="21"/>
                <w:szCs w:val="21"/>
              </w:rPr>
              <w:t>不接受</w:t>
            </w:r>
          </w:p>
        </w:tc>
      </w:tr>
      <w:tr w14:paraId="64A8A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355E510A">
            <w:pPr>
              <w:jc w:val="center"/>
              <w:rPr>
                <w:rFonts w:hint="default" w:ascii="Times New Roman" w:eastAsiaTheme="minorEastAsia"/>
                <w:szCs w:val="21"/>
                <w:lang w:val="en-US" w:eastAsia="zh-CN"/>
              </w:rPr>
            </w:pPr>
            <w:r>
              <w:rPr>
                <w:rFonts w:ascii="Times New Roman"/>
                <w:szCs w:val="21"/>
              </w:rPr>
              <w:t>1.</w:t>
            </w:r>
            <w:r>
              <w:rPr>
                <w:rFonts w:hint="eastAsia" w:ascii="Times New Roman"/>
                <w:szCs w:val="21"/>
                <w:lang w:val="en-US" w:eastAsia="zh-CN"/>
              </w:rPr>
              <w:t>11</w:t>
            </w:r>
          </w:p>
        </w:tc>
        <w:tc>
          <w:tcPr>
            <w:tcW w:w="2053" w:type="dxa"/>
            <w:vAlign w:val="center"/>
          </w:tcPr>
          <w:p w14:paraId="3966E420">
            <w:pPr>
              <w:jc w:val="center"/>
              <w:rPr>
                <w:rFonts w:ascii="Times New Roman"/>
                <w:szCs w:val="21"/>
              </w:rPr>
            </w:pPr>
            <w:r>
              <w:rPr>
                <w:rFonts w:ascii="Times New Roman"/>
                <w:szCs w:val="21"/>
              </w:rPr>
              <w:t>分包</w:t>
            </w:r>
          </w:p>
        </w:tc>
        <w:tc>
          <w:tcPr>
            <w:tcW w:w="6180" w:type="dxa"/>
            <w:vAlign w:val="center"/>
          </w:tcPr>
          <w:p w14:paraId="5162D703">
            <w:pPr>
              <w:pStyle w:val="246"/>
              <w:spacing w:before="0" w:beforeAutospacing="0" w:after="0" w:afterAutospacing="0"/>
              <w:jc w:val="both"/>
              <w:rPr>
                <w:rFonts w:hint="eastAsia" w:ascii="Times New Roman"/>
                <w:sz w:val="21"/>
                <w:szCs w:val="21"/>
              </w:rPr>
            </w:pPr>
            <w:r>
              <w:rPr>
                <w:rFonts w:hint="eastAsia" w:ascii="Times New Roman"/>
                <w:sz w:val="21"/>
                <w:szCs w:val="21"/>
              </w:rPr>
              <w:t>不允许</w:t>
            </w:r>
          </w:p>
        </w:tc>
      </w:tr>
      <w:tr w14:paraId="5DBA5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6D44D7EC">
            <w:pPr>
              <w:jc w:val="center"/>
              <w:rPr>
                <w:rFonts w:hint="eastAsia" w:ascii="Times New Roman" w:eastAsiaTheme="minorEastAsia"/>
                <w:szCs w:val="21"/>
                <w:lang w:eastAsia="zh-CN"/>
              </w:rPr>
            </w:pPr>
            <w:r>
              <w:rPr>
                <w:rFonts w:ascii="Times New Roman"/>
                <w:szCs w:val="21"/>
              </w:rPr>
              <w:t>1.1</w:t>
            </w:r>
            <w:r>
              <w:rPr>
                <w:rFonts w:hint="eastAsia" w:ascii="Times New Roman"/>
                <w:szCs w:val="21"/>
                <w:lang w:val="en-US" w:eastAsia="zh-CN"/>
              </w:rPr>
              <w:t>2</w:t>
            </w:r>
          </w:p>
        </w:tc>
        <w:tc>
          <w:tcPr>
            <w:tcW w:w="2053" w:type="dxa"/>
            <w:vAlign w:val="center"/>
          </w:tcPr>
          <w:p w14:paraId="623CBA3E">
            <w:pPr>
              <w:jc w:val="center"/>
              <w:rPr>
                <w:rFonts w:ascii="Times New Roman"/>
                <w:szCs w:val="21"/>
              </w:rPr>
            </w:pPr>
            <w:r>
              <w:rPr>
                <w:rFonts w:ascii="Times New Roman"/>
                <w:szCs w:val="21"/>
              </w:rPr>
              <w:t>偏离</w:t>
            </w:r>
          </w:p>
        </w:tc>
        <w:tc>
          <w:tcPr>
            <w:tcW w:w="6180" w:type="dxa"/>
            <w:vAlign w:val="center"/>
          </w:tcPr>
          <w:p w14:paraId="00D5990C">
            <w:pPr>
              <w:pStyle w:val="246"/>
              <w:spacing w:before="0" w:beforeAutospacing="0" w:after="0" w:afterAutospacing="0"/>
              <w:jc w:val="both"/>
              <w:rPr>
                <w:rFonts w:hint="eastAsia" w:ascii="Times New Roman"/>
                <w:sz w:val="21"/>
                <w:szCs w:val="21"/>
              </w:rPr>
            </w:pPr>
            <w:r>
              <w:rPr>
                <w:rFonts w:hint="eastAsia" w:ascii="Times New Roman"/>
                <w:sz w:val="21"/>
                <w:szCs w:val="21"/>
              </w:rPr>
              <w:t>不允许</w:t>
            </w:r>
          </w:p>
        </w:tc>
      </w:tr>
      <w:tr w14:paraId="28BF9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5EAF3C06">
            <w:pPr>
              <w:jc w:val="center"/>
              <w:rPr>
                <w:rFonts w:ascii="Times New Roman"/>
                <w:szCs w:val="21"/>
              </w:rPr>
            </w:pPr>
            <w:r>
              <w:rPr>
                <w:rFonts w:ascii="Times New Roman"/>
                <w:szCs w:val="21"/>
              </w:rPr>
              <w:t>2.1</w:t>
            </w:r>
          </w:p>
        </w:tc>
        <w:tc>
          <w:tcPr>
            <w:tcW w:w="2053" w:type="dxa"/>
            <w:vAlign w:val="center"/>
          </w:tcPr>
          <w:p w14:paraId="2D9BB9EC">
            <w:pPr>
              <w:jc w:val="center"/>
              <w:rPr>
                <w:rFonts w:hint="default" w:ascii="Times New Roman" w:eastAsiaTheme="minorEastAsia"/>
                <w:szCs w:val="21"/>
                <w:lang w:val="en-US" w:eastAsia="zh-CN"/>
              </w:rPr>
            </w:pPr>
            <w:r>
              <w:rPr>
                <w:rFonts w:hint="eastAsia" w:ascii="Times New Roman"/>
                <w:szCs w:val="21"/>
                <w:lang w:val="en-US" w:eastAsia="zh-CN"/>
              </w:rPr>
              <w:t>构成比选文件的其他材料</w:t>
            </w:r>
          </w:p>
        </w:tc>
        <w:tc>
          <w:tcPr>
            <w:tcW w:w="6180" w:type="dxa"/>
            <w:vAlign w:val="center"/>
          </w:tcPr>
          <w:p w14:paraId="0890032A">
            <w:pPr>
              <w:pStyle w:val="246"/>
              <w:spacing w:before="0" w:beforeAutospacing="0" w:after="0" w:afterAutospacing="0"/>
              <w:jc w:val="both"/>
              <w:rPr>
                <w:rFonts w:hint="eastAsia" w:ascii="Times New Roman"/>
                <w:sz w:val="21"/>
                <w:szCs w:val="21"/>
              </w:rPr>
            </w:pPr>
            <w:r>
              <w:rPr>
                <w:rFonts w:hint="eastAsia" w:ascii="Times New Roman"/>
                <w:sz w:val="21"/>
                <w:szCs w:val="21"/>
              </w:rPr>
              <w:t>对</w:t>
            </w:r>
            <w:r>
              <w:rPr>
                <w:rFonts w:hint="eastAsia" w:ascii="Times New Roman"/>
                <w:sz w:val="21"/>
                <w:szCs w:val="21"/>
                <w:lang w:eastAsia="zh-CN"/>
              </w:rPr>
              <w:t>比选文件</w:t>
            </w:r>
            <w:r>
              <w:rPr>
                <w:rFonts w:hint="eastAsia" w:ascii="Times New Roman"/>
                <w:sz w:val="21"/>
                <w:szCs w:val="21"/>
              </w:rPr>
              <w:t>所作的澄清、修改，构成比选文件的组成部分。</w:t>
            </w:r>
          </w:p>
        </w:tc>
      </w:tr>
      <w:tr w14:paraId="02F20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627D90D6">
            <w:pPr>
              <w:jc w:val="center"/>
              <w:rPr>
                <w:rFonts w:ascii="Times New Roman"/>
                <w:szCs w:val="21"/>
              </w:rPr>
            </w:pPr>
            <w:r>
              <w:rPr>
                <w:rFonts w:hint="eastAsia" w:ascii="Times New Roman"/>
                <w:szCs w:val="21"/>
                <w:lang w:val="en-US" w:eastAsia="zh-CN"/>
              </w:rPr>
              <w:t>2.2.1</w:t>
            </w:r>
          </w:p>
        </w:tc>
        <w:tc>
          <w:tcPr>
            <w:tcW w:w="2053" w:type="dxa"/>
            <w:vAlign w:val="center"/>
          </w:tcPr>
          <w:p w14:paraId="2341041B">
            <w:pPr>
              <w:jc w:val="center"/>
              <w:rPr>
                <w:rFonts w:hint="eastAsia" w:ascii="Times New Roman"/>
                <w:szCs w:val="21"/>
                <w:lang w:eastAsia="zh-CN"/>
              </w:rPr>
            </w:pPr>
            <w:r>
              <w:rPr>
                <w:rFonts w:hint="eastAsia" w:ascii="Times New Roman"/>
                <w:szCs w:val="21"/>
                <w:lang w:eastAsia="zh-CN"/>
              </w:rPr>
              <w:t>比选申请人</w:t>
            </w:r>
            <w:r>
              <w:rPr>
                <w:rFonts w:ascii="Times New Roman"/>
                <w:szCs w:val="21"/>
              </w:rPr>
              <w:t>要求澄清</w:t>
            </w:r>
          </w:p>
        </w:tc>
        <w:tc>
          <w:tcPr>
            <w:tcW w:w="6180" w:type="dxa"/>
            <w:vAlign w:val="center"/>
          </w:tcPr>
          <w:p w14:paraId="38B36D9D">
            <w:pPr>
              <w:rPr>
                <w:rFonts w:ascii="Times New Roman"/>
                <w:szCs w:val="21"/>
              </w:rPr>
            </w:pPr>
            <w:r>
              <w:rPr>
                <w:rFonts w:ascii="Times New Roman"/>
                <w:szCs w:val="21"/>
              </w:rPr>
              <w:t>参选截止日期3天前。</w:t>
            </w:r>
          </w:p>
        </w:tc>
      </w:tr>
      <w:tr w14:paraId="045AD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3E0572B5">
            <w:pPr>
              <w:jc w:val="center"/>
              <w:rPr>
                <w:rFonts w:ascii="Times New Roman"/>
                <w:szCs w:val="21"/>
              </w:rPr>
            </w:pPr>
            <w:r>
              <w:rPr>
                <w:rFonts w:hint="eastAsia" w:ascii="Times New Roman"/>
                <w:szCs w:val="21"/>
                <w:lang w:val="en-US" w:eastAsia="zh-CN"/>
              </w:rPr>
              <w:t>2.2.2</w:t>
            </w:r>
          </w:p>
        </w:tc>
        <w:tc>
          <w:tcPr>
            <w:tcW w:w="2053" w:type="dxa"/>
            <w:vAlign w:val="center"/>
          </w:tcPr>
          <w:p w14:paraId="193979BB">
            <w:pPr>
              <w:widowControl/>
              <w:jc w:val="center"/>
              <w:rPr>
                <w:rFonts w:hint="eastAsia" w:ascii="Times New Roman"/>
                <w:szCs w:val="21"/>
                <w:lang w:eastAsia="zh-CN"/>
              </w:rPr>
            </w:pPr>
            <w:r>
              <w:rPr>
                <w:rFonts w:ascii="Times New Roman"/>
                <w:szCs w:val="21"/>
              </w:rPr>
              <w:t>比选人澄清或修改的截止时间和方法</w:t>
            </w:r>
          </w:p>
        </w:tc>
        <w:tc>
          <w:tcPr>
            <w:tcW w:w="6180" w:type="dxa"/>
            <w:vAlign w:val="center"/>
          </w:tcPr>
          <w:p w14:paraId="0A8CD3C6">
            <w:pPr>
              <w:pStyle w:val="246"/>
              <w:spacing w:before="0" w:beforeAutospacing="0" w:after="0" w:afterAutospacing="0"/>
              <w:jc w:val="both"/>
              <w:rPr>
                <w:rFonts w:ascii="Times New Roman"/>
                <w:szCs w:val="21"/>
              </w:rPr>
            </w:pPr>
            <w:r>
              <w:rPr>
                <w:rFonts w:hint="eastAsia" w:ascii="Times New Roman"/>
                <w:sz w:val="21"/>
                <w:szCs w:val="21"/>
              </w:rPr>
              <w:t>参选截止日期3天前以书面形式提出。</w:t>
            </w:r>
          </w:p>
        </w:tc>
      </w:tr>
      <w:tr w14:paraId="650B5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4926ED55">
            <w:pPr>
              <w:jc w:val="center"/>
              <w:rPr>
                <w:rFonts w:ascii="Times New Roman"/>
                <w:szCs w:val="21"/>
              </w:rPr>
            </w:pPr>
            <w:r>
              <w:rPr>
                <w:rFonts w:ascii="Times New Roman"/>
                <w:szCs w:val="21"/>
              </w:rPr>
              <w:t>2.2.3</w:t>
            </w:r>
          </w:p>
        </w:tc>
        <w:tc>
          <w:tcPr>
            <w:tcW w:w="2053" w:type="dxa"/>
            <w:vAlign w:val="center"/>
          </w:tcPr>
          <w:p w14:paraId="448EA595">
            <w:pPr>
              <w:jc w:val="center"/>
              <w:rPr>
                <w:rFonts w:ascii="Times New Roman"/>
                <w:szCs w:val="21"/>
                <w:highlight w:val="none"/>
              </w:rPr>
            </w:pPr>
            <w:r>
              <w:rPr>
                <w:rFonts w:hint="eastAsia" w:ascii="Times New Roman"/>
                <w:szCs w:val="21"/>
                <w:highlight w:val="none"/>
                <w:lang w:eastAsia="zh-CN"/>
              </w:rPr>
              <w:t>比选申请人</w:t>
            </w:r>
            <w:r>
              <w:rPr>
                <w:rFonts w:ascii="Times New Roman"/>
                <w:szCs w:val="21"/>
                <w:highlight w:val="none"/>
              </w:rPr>
              <w:t>确认收到比选文件澄清的时间</w:t>
            </w:r>
          </w:p>
        </w:tc>
        <w:tc>
          <w:tcPr>
            <w:tcW w:w="6180" w:type="dxa"/>
            <w:vAlign w:val="center"/>
          </w:tcPr>
          <w:p w14:paraId="5AF6A644">
            <w:pPr>
              <w:rPr>
                <w:rFonts w:ascii="Times New Roman"/>
                <w:b/>
                <w:bCs/>
                <w:szCs w:val="21"/>
                <w:highlight w:val="none"/>
                <w:u w:val="single"/>
              </w:rPr>
            </w:pPr>
            <w:r>
              <w:rPr>
                <w:rFonts w:ascii="Times New Roman"/>
                <w:szCs w:val="21"/>
                <w:highlight w:val="none"/>
              </w:rPr>
              <w:t>24小时内</w:t>
            </w:r>
          </w:p>
        </w:tc>
      </w:tr>
      <w:tr w14:paraId="3D03C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152DFCDC">
            <w:pPr>
              <w:jc w:val="center"/>
              <w:rPr>
                <w:rFonts w:hint="default" w:ascii="Times New Roman" w:eastAsiaTheme="minorEastAsia"/>
                <w:szCs w:val="21"/>
                <w:lang w:val="en-US" w:eastAsia="zh-CN"/>
              </w:rPr>
            </w:pPr>
            <w:r>
              <w:rPr>
                <w:rFonts w:ascii="Times New Roman"/>
                <w:szCs w:val="21"/>
              </w:rPr>
              <w:t>2.</w:t>
            </w:r>
            <w:r>
              <w:rPr>
                <w:rFonts w:hint="eastAsia" w:ascii="Times New Roman"/>
                <w:szCs w:val="21"/>
                <w:lang w:val="en-US" w:eastAsia="zh-CN"/>
              </w:rPr>
              <w:t>3.1</w:t>
            </w:r>
          </w:p>
        </w:tc>
        <w:tc>
          <w:tcPr>
            <w:tcW w:w="2053" w:type="dxa"/>
            <w:vAlign w:val="center"/>
          </w:tcPr>
          <w:p w14:paraId="0AD8619B">
            <w:pPr>
              <w:jc w:val="center"/>
              <w:rPr>
                <w:rFonts w:ascii="Times New Roman"/>
                <w:szCs w:val="21"/>
                <w:highlight w:val="none"/>
              </w:rPr>
            </w:pPr>
            <w:r>
              <w:rPr>
                <w:rFonts w:ascii="Times New Roman"/>
                <w:szCs w:val="21"/>
                <w:highlight w:val="none"/>
              </w:rPr>
              <w:t>参选截止时间</w:t>
            </w:r>
          </w:p>
        </w:tc>
        <w:tc>
          <w:tcPr>
            <w:tcW w:w="6180" w:type="dxa"/>
            <w:vAlign w:val="center"/>
          </w:tcPr>
          <w:p w14:paraId="7936D9E2">
            <w:pPr>
              <w:jc w:val="left"/>
              <w:rPr>
                <w:rFonts w:ascii="Times New Roman"/>
                <w:b/>
                <w:bCs/>
                <w:szCs w:val="21"/>
                <w:highlight w:val="none"/>
              </w:rPr>
            </w:pPr>
            <w:bookmarkStart w:id="542" w:name="_GoBack"/>
            <w:bookmarkEnd w:id="542"/>
            <w:r>
              <w:rPr>
                <w:rFonts w:ascii="Times New Roman"/>
                <w:b/>
                <w:bCs/>
                <w:szCs w:val="21"/>
                <w:highlight w:val="none"/>
                <w:u w:val="single"/>
              </w:rPr>
              <w:t>20</w:t>
            </w:r>
            <w:r>
              <w:rPr>
                <w:rFonts w:hint="eastAsia" w:ascii="Times New Roman"/>
                <w:b/>
                <w:bCs/>
                <w:szCs w:val="21"/>
                <w:highlight w:val="none"/>
                <w:u w:val="single"/>
                <w:lang w:val="en-US" w:eastAsia="zh-CN"/>
              </w:rPr>
              <w:t>24</w:t>
            </w:r>
            <w:r>
              <w:rPr>
                <w:rFonts w:ascii="Times New Roman"/>
                <w:b/>
                <w:bCs/>
                <w:szCs w:val="21"/>
                <w:highlight w:val="none"/>
              </w:rPr>
              <w:t>年</w:t>
            </w:r>
            <w:r>
              <w:rPr>
                <w:rFonts w:ascii="Times New Roman"/>
                <w:b/>
                <w:bCs/>
                <w:szCs w:val="21"/>
                <w:highlight w:val="none"/>
                <w:u w:val="single"/>
              </w:rPr>
              <w:t xml:space="preserve"> </w:t>
            </w:r>
            <w:r>
              <w:rPr>
                <w:rFonts w:hint="eastAsia" w:ascii="Times New Roman"/>
                <w:b/>
                <w:bCs/>
                <w:szCs w:val="21"/>
                <w:highlight w:val="none"/>
                <w:u w:val="single"/>
                <w:lang w:val="en-US" w:eastAsia="zh-CN"/>
              </w:rPr>
              <w:t xml:space="preserve">11 </w:t>
            </w:r>
            <w:r>
              <w:rPr>
                <w:rFonts w:ascii="Times New Roman"/>
                <w:b/>
                <w:bCs/>
                <w:szCs w:val="21"/>
                <w:highlight w:val="none"/>
              </w:rPr>
              <w:t>月</w:t>
            </w:r>
            <w:r>
              <w:rPr>
                <w:rFonts w:ascii="Times New Roman"/>
                <w:b/>
                <w:bCs/>
                <w:szCs w:val="21"/>
                <w:highlight w:val="none"/>
                <w:u w:val="single"/>
              </w:rPr>
              <w:t xml:space="preserve"> </w:t>
            </w:r>
            <w:r>
              <w:rPr>
                <w:rFonts w:hint="eastAsia" w:ascii="Times New Roman"/>
                <w:b/>
                <w:bCs/>
                <w:szCs w:val="21"/>
                <w:highlight w:val="none"/>
                <w:u w:val="single"/>
                <w:lang w:val="en-US" w:eastAsia="zh-CN"/>
              </w:rPr>
              <w:t xml:space="preserve">7 </w:t>
            </w:r>
            <w:r>
              <w:rPr>
                <w:rFonts w:ascii="Times New Roman"/>
                <w:b/>
                <w:bCs/>
                <w:szCs w:val="21"/>
                <w:highlight w:val="none"/>
              </w:rPr>
              <w:t>日</w:t>
            </w:r>
            <w:r>
              <w:rPr>
                <w:rFonts w:ascii="Times New Roman"/>
                <w:b/>
                <w:bCs/>
                <w:szCs w:val="21"/>
                <w:highlight w:val="none"/>
                <w:u w:val="single"/>
              </w:rPr>
              <w:t xml:space="preserve"> </w:t>
            </w:r>
            <w:r>
              <w:rPr>
                <w:rFonts w:hint="eastAsia" w:ascii="Times New Roman"/>
                <w:b/>
                <w:bCs/>
                <w:szCs w:val="21"/>
                <w:highlight w:val="none"/>
                <w:u w:val="single"/>
                <w:lang w:val="en-US" w:eastAsia="zh-CN"/>
              </w:rPr>
              <w:t>9</w:t>
            </w:r>
            <w:r>
              <w:rPr>
                <w:rFonts w:ascii="Times New Roman"/>
                <w:b/>
                <w:bCs/>
                <w:szCs w:val="21"/>
                <w:highlight w:val="none"/>
                <w:u w:val="single"/>
              </w:rPr>
              <w:t xml:space="preserve"> </w:t>
            </w:r>
            <w:r>
              <w:rPr>
                <w:rFonts w:ascii="Times New Roman"/>
                <w:b/>
                <w:bCs/>
                <w:szCs w:val="21"/>
                <w:highlight w:val="none"/>
              </w:rPr>
              <w:t>时</w:t>
            </w:r>
            <w:r>
              <w:rPr>
                <w:rFonts w:hint="eastAsia" w:ascii="Times New Roman"/>
                <w:b/>
                <w:bCs/>
                <w:szCs w:val="21"/>
                <w:highlight w:val="none"/>
                <w:u w:val="single"/>
                <w:lang w:val="en-US" w:eastAsia="zh-CN"/>
              </w:rPr>
              <w:t xml:space="preserve"> 30</w:t>
            </w:r>
            <w:r>
              <w:rPr>
                <w:rFonts w:ascii="Times New Roman"/>
                <w:b/>
                <w:bCs/>
                <w:szCs w:val="21"/>
                <w:highlight w:val="none"/>
                <w:u w:val="single"/>
              </w:rPr>
              <w:t xml:space="preserve"> </w:t>
            </w:r>
            <w:r>
              <w:rPr>
                <w:rFonts w:ascii="Times New Roman"/>
                <w:b/>
                <w:bCs/>
                <w:szCs w:val="21"/>
                <w:highlight w:val="none"/>
              </w:rPr>
              <w:t>分</w:t>
            </w:r>
          </w:p>
        </w:tc>
      </w:tr>
      <w:tr w14:paraId="469B1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3629D3E5">
            <w:pPr>
              <w:jc w:val="center"/>
              <w:rPr>
                <w:rFonts w:ascii="Times New Roman"/>
                <w:szCs w:val="21"/>
              </w:rPr>
            </w:pPr>
            <w:r>
              <w:rPr>
                <w:rFonts w:ascii="Times New Roman"/>
                <w:szCs w:val="21"/>
              </w:rPr>
              <w:t>2.3.2</w:t>
            </w:r>
          </w:p>
        </w:tc>
        <w:tc>
          <w:tcPr>
            <w:tcW w:w="2053" w:type="dxa"/>
            <w:vAlign w:val="center"/>
          </w:tcPr>
          <w:p w14:paraId="6263217F">
            <w:pPr>
              <w:jc w:val="center"/>
              <w:rPr>
                <w:rFonts w:ascii="Times New Roman"/>
                <w:szCs w:val="21"/>
              </w:rPr>
            </w:pPr>
            <w:r>
              <w:rPr>
                <w:rFonts w:hint="eastAsia" w:ascii="Times New Roman"/>
                <w:szCs w:val="21"/>
                <w:lang w:eastAsia="zh-CN"/>
              </w:rPr>
              <w:t>比选申请人</w:t>
            </w:r>
            <w:r>
              <w:rPr>
                <w:rFonts w:ascii="Times New Roman"/>
                <w:szCs w:val="21"/>
              </w:rPr>
              <w:t>确认收到比选人文件修改的时间</w:t>
            </w:r>
          </w:p>
        </w:tc>
        <w:tc>
          <w:tcPr>
            <w:tcW w:w="6180" w:type="dxa"/>
            <w:vAlign w:val="center"/>
          </w:tcPr>
          <w:p w14:paraId="08C3A209">
            <w:pPr>
              <w:rPr>
                <w:rFonts w:ascii="Times New Roman"/>
                <w:szCs w:val="21"/>
              </w:rPr>
            </w:pPr>
            <w:r>
              <w:rPr>
                <w:rFonts w:ascii="Times New Roman"/>
                <w:szCs w:val="21"/>
              </w:rPr>
              <w:t>24小时内</w:t>
            </w:r>
          </w:p>
        </w:tc>
      </w:tr>
      <w:tr w14:paraId="75BA8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13598985">
            <w:pPr>
              <w:jc w:val="center"/>
              <w:rPr>
                <w:rFonts w:ascii="Times New Roman"/>
                <w:szCs w:val="21"/>
              </w:rPr>
            </w:pPr>
            <w:r>
              <w:rPr>
                <w:rFonts w:ascii="Times New Roman"/>
                <w:szCs w:val="21"/>
              </w:rPr>
              <w:t>3.1.1</w:t>
            </w:r>
          </w:p>
        </w:tc>
        <w:tc>
          <w:tcPr>
            <w:tcW w:w="2053" w:type="dxa"/>
            <w:vAlign w:val="center"/>
          </w:tcPr>
          <w:p w14:paraId="6D31F3B1">
            <w:pPr>
              <w:jc w:val="center"/>
              <w:rPr>
                <w:rFonts w:ascii="Times New Roman"/>
                <w:szCs w:val="21"/>
              </w:rPr>
            </w:pPr>
            <w:r>
              <w:rPr>
                <w:rFonts w:ascii="Times New Roman"/>
                <w:szCs w:val="21"/>
              </w:rPr>
              <w:t>构成</w:t>
            </w:r>
            <w:r>
              <w:rPr>
                <w:rFonts w:hint="eastAsia" w:ascii="Times New Roman"/>
                <w:szCs w:val="21"/>
                <w:lang w:eastAsia="zh-CN"/>
              </w:rPr>
              <w:t>比选申请文件</w:t>
            </w:r>
            <w:r>
              <w:rPr>
                <w:rFonts w:ascii="Times New Roman"/>
                <w:szCs w:val="21"/>
              </w:rPr>
              <w:t>的其他材料</w:t>
            </w:r>
          </w:p>
        </w:tc>
        <w:tc>
          <w:tcPr>
            <w:tcW w:w="6180" w:type="dxa"/>
            <w:vAlign w:val="center"/>
          </w:tcPr>
          <w:p w14:paraId="187198A5">
            <w:pPr>
              <w:rPr>
                <w:rFonts w:ascii="Times New Roman"/>
                <w:szCs w:val="21"/>
              </w:rPr>
            </w:pPr>
            <w:r>
              <w:rPr>
                <w:rFonts w:ascii="Times New Roman"/>
                <w:szCs w:val="21"/>
              </w:rPr>
              <w:t>见</w:t>
            </w:r>
            <w:r>
              <w:rPr>
                <w:rFonts w:hint="eastAsia" w:ascii="Times New Roman"/>
                <w:szCs w:val="21"/>
              </w:rPr>
              <w:t>第五章</w:t>
            </w:r>
            <w:r>
              <w:rPr>
                <w:rFonts w:hint="eastAsia" w:ascii="Times New Roman"/>
                <w:szCs w:val="21"/>
                <w:lang w:eastAsia="zh-CN"/>
              </w:rPr>
              <w:t>“比选申请文件</w:t>
            </w:r>
            <w:r>
              <w:rPr>
                <w:rFonts w:ascii="Times New Roman"/>
                <w:szCs w:val="21"/>
              </w:rPr>
              <w:t>格式</w:t>
            </w:r>
            <w:r>
              <w:rPr>
                <w:rFonts w:hint="eastAsia" w:ascii="Times New Roman"/>
                <w:szCs w:val="21"/>
                <w:lang w:eastAsia="zh-CN"/>
              </w:rPr>
              <w:t>”</w:t>
            </w:r>
            <w:r>
              <w:rPr>
                <w:rFonts w:ascii="Times New Roman"/>
                <w:szCs w:val="21"/>
              </w:rPr>
              <w:t>要求</w:t>
            </w:r>
          </w:p>
        </w:tc>
      </w:tr>
      <w:tr w14:paraId="0D1C9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4EF8FE4B">
            <w:pPr>
              <w:jc w:val="center"/>
              <w:rPr>
                <w:rFonts w:ascii="Times New Roman"/>
                <w:szCs w:val="21"/>
              </w:rPr>
            </w:pPr>
            <w:r>
              <w:rPr>
                <w:rFonts w:ascii="Times New Roman"/>
                <w:szCs w:val="21"/>
              </w:rPr>
              <w:t>3.3.1</w:t>
            </w:r>
          </w:p>
        </w:tc>
        <w:tc>
          <w:tcPr>
            <w:tcW w:w="2053" w:type="dxa"/>
            <w:vAlign w:val="center"/>
          </w:tcPr>
          <w:p w14:paraId="3D1DA281">
            <w:pPr>
              <w:jc w:val="center"/>
              <w:rPr>
                <w:rFonts w:ascii="Times New Roman"/>
                <w:szCs w:val="21"/>
              </w:rPr>
            </w:pPr>
            <w:r>
              <w:rPr>
                <w:rFonts w:ascii="Times New Roman"/>
                <w:szCs w:val="21"/>
              </w:rPr>
              <w:t>参选有效期</w:t>
            </w:r>
          </w:p>
        </w:tc>
        <w:tc>
          <w:tcPr>
            <w:tcW w:w="6180" w:type="dxa"/>
            <w:vAlign w:val="center"/>
          </w:tcPr>
          <w:p w14:paraId="06EA8A29">
            <w:pPr>
              <w:rPr>
                <w:rFonts w:ascii="Times New Roman"/>
                <w:szCs w:val="21"/>
              </w:rPr>
            </w:pPr>
            <w:r>
              <w:rPr>
                <w:rFonts w:ascii="Times New Roman"/>
                <w:szCs w:val="21"/>
              </w:rPr>
              <w:t>自</w:t>
            </w:r>
            <w:r>
              <w:rPr>
                <w:rFonts w:hint="eastAsia" w:ascii="Times New Roman"/>
                <w:szCs w:val="21"/>
                <w:lang w:val="en-US" w:eastAsia="zh-CN"/>
              </w:rPr>
              <w:t>参选截止</w:t>
            </w:r>
            <w:r>
              <w:rPr>
                <w:rFonts w:ascii="Times New Roman"/>
                <w:szCs w:val="21"/>
              </w:rPr>
              <w:t>之日起</w:t>
            </w:r>
            <w:r>
              <w:rPr>
                <w:rFonts w:ascii="Times New Roman"/>
                <w:szCs w:val="21"/>
                <w:u w:val="single"/>
              </w:rPr>
              <w:t>90</w:t>
            </w:r>
            <w:r>
              <w:rPr>
                <w:rFonts w:ascii="Times New Roman"/>
                <w:szCs w:val="21"/>
              </w:rPr>
              <w:t>天</w:t>
            </w:r>
          </w:p>
        </w:tc>
      </w:tr>
      <w:tr w14:paraId="47AB1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1D6B84ED">
            <w:pPr>
              <w:jc w:val="center"/>
              <w:rPr>
                <w:rFonts w:ascii="Times New Roman"/>
                <w:szCs w:val="21"/>
              </w:rPr>
            </w:pPr>
            <w:r>
              <w:rPr>
                <w:rFonts w:ascii="Times New Roman"/>
                <w:szCs w:val="21"/>
              </w:rPr>
              <w:t>3.4</w:t>
            </w:r>
          </w:p>
        </w:tc>
        <w:tc>
          <w:tcPr>
            <w:tcW w:w="2053" w:type="dxa"/>
            <w:vAlign w:val="center"/>
          </w:tcPr>
          <w:p w14:paraId="7039805C">
            <w:pPr>
              <w:jc w:val="center"/>
              <w:rPr>
                <w:rFonts w:ascii="Times New Roman"/>
                <w:szCs w:val="21"/>
              </w:rPr>
            </w:pPr>
            <w:r>
              <w:rPr>
                <w:rFonts w:ascii="Times New Roman"/>
                <w:szCs w:val="21"/>
              </w:rPr>
              <w:t>参选保证金</w:t>
            </w:r>
          </w:p>
        </w:tc>
        <w:tc>
          <w:tcPr>
            <w:tcW w:w="6180" w:type="dxa"/>
            <w:vAlign w:val="center"/>
          </w:tcPr>
          <w:p w14:paraId="10775D4B">
            <w:pPr>
              <w:rPr>
                <w:rFonts w:ascii="Times New Roman"/>
                <w:szCs w:val="21"/>
              </w:rPr>
            </w:pPr>
            <w:r>
              <w:rPr>
                <w:rFonts w:ascii="Times New Roman"/>
                <w:szCs w:val="21"/>
              </w:rPr>
              <w:t>无</w:t>
            </w:r>
          </w:p>
        </w:tc>
      </w:tr>
      <w:tr w14:paraId="722D2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7A2929AD">
            <w:pPr>
              <w:jc w:val="center"/>
              <w:rPr>
                <w:rFonts w:ascii="Times New Roman"/>
                <w:szCs w:val="21"/>
              </w:rPr>
            </w:pPr>
            <w:r>
              <w:rPr>
                <w:rFonts w:ascii="Times New Roman"/>
                <w:szCs w:val="21"/>
              </w:rPr>
              <w:t>3.6</w:t>
            </w:r>
          </w:p>
        </w:tc>
        <w:tc>
          <w:tcPr>
            <w:tcW w:w="2053" w:type="dxa"/>
            <w:vAlign w:val="center"/>
          </w:tcPr>
          <w:p w14:paraId="043AC2E9">
            <w:pPr>
              <w:jc w:val="center"/>
              <w:rPr>
                <w:rFonts w:ascii="Times New Roman"/>
                <w:szCs w:val="21"/>
              </w:rPr>
            </w:pPr>
            <w:r>
              <w:rPr>
                <w:rFonts w:ascii="Times New Roman"/>
                <w:szCs w:val="21"/>
              </w:rPr>
              <w:t>是否允许递交</w:t>
            </w:r>
          </w:p>
          <w:p w14:paraId="301EF13D">
            <w:pPr>
              <w:jc w:val="center"/>
              <w:rPr>
                <w:rFonts w:ascii="Times New Roman"/>
                <w:szCs w:val="21"/>
              </w:rPr>
            </w:pPr>
            <w:r>
              <w:rPr>
                <w:rFonts w:ascii="Times New Roman"/>
                <w:szCs w:val="21"/>
              </w:rPr>
              <w:t>备选参选方案</w:t>
            </w:r>
          </w:p>
        </w:tc>
        <w:tc>
          <w:tcPr>
            <w:tcW w:w="6180" w:type="dxa"/>
            <w:vAlign w:val="center"/>
          </w:tcPr>
          <w:p w14:paraId="4965C34C">
            <w:pPr>
              <w:spacing w:line="360" w:lineRule="auto"/>
              <w:rPr>
                <w:rFonts w:ascii="Times New Roman"/>
                <w:szCs w:val="21"/>
              </w:rPr>
            </w:pPr>
            <w:r>
              <w:rPr>
                <w:rFonts w:ascii="Times New Roman"/>
                <w:szCs w:val="21"/>
              </w:rPr>
              <w:t>不允许</w:t>
            </w:r>
          </w:p>
        </w:tc>
      </w:tr>
      <w:tr w14:paraId="53AD6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9" w:hRule="atLeast"/>
          <w:jc w:val="center"/>
        </w:trPr>
        <w:tc>
          <w:tcPr>
            <w:tcW w:w="909" w:type="dxa"/>
            <w:vAlign w:val="center"/>
          </w:tcPr>
          <w:p w14:paraId="6310B083">
            <w:pPr>
              <w:jc w:val="center"/>
              <w:rPr>
                <w:rFonts w:ascii="Times New Roman"/>
                <w:szCs w:val="21"/>
              </w:rPr>
            </w:pPr>
            <w:r>
              <w:rPr>
                <w:rFonts w:ascii="Times New Roman"/>
                <w:szCs w:val="21"/>
              </w:rPr>
              <w:t>3.7.1</w:t>
            </w:r>
          </w:p>
        </w:tc>
        <w:tc>
          <w:tcPr>
            <w:tcW w:w="2053" w:type="dxa"/>
            <w:vAlign w:val="center"/>
          </w:tcPr>
          <w:p w14:paraId="658FF9C3">
            <w:pPr>
              <w:jc w:val="center"/>
              <w:rPr>
                <w:rFonts w:ascii="Times New Roman"/>
                <w:szCs w:val="21"/>
              </w:rPr>
            </w:pPr>
            <w:r>
              <w:rPr>
                <w:rFonts w:hint="eastAsia" w:ascii="Times New Roman"/>
                <w:szCs w:val="21"/>
                <w:lang w:eastAsia="zh-CN"/>
              </w:rPr>
              <w:t>比选申请文件</w:t>
            </w:r>
            <w:r>
              <w:rPr>
                <w:rFonts w:ascii="Times New Roman"/>
                <w:szCs w:val="21"/>
              </w:rPr>
              <w:t>格式</w:t>
            </w:r>
          </w:p>
        </w:tc>
        <w:tc>
          <w:tcPr>
            <w:tcW w:w="6180" w:type="dxa"/>
          </w:tcPr>
          <w:p w14:paraId="1B63E646">
            <w:pPr>
              <w:widowControl/>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）不得对比选文件规定的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格式的内容进行改变原意或影响参选实质性的删减或修改。</w:t>
            </w:r>
          </w:p>
          <w:p w14:paraId="56AF2830">
            <w:pPr>
              <w:widowControl/>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2）</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可以在格式内容之外另行说明和增加相关内容，作为</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的组成部分。另行说明或自行增加的内容、以及按</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格式在空格（下划线）由</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填写的内容，不得与比选文件的强制性审查标准和禁止性规定相抵触。</w:t>
            </w:r>
          </w:p>
          <w:p w14:paraId="1D2E8E49">
            <w:pPr>
              <w:widowControl/>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3）按</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格式在空格（下划线）由</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填写的内容，确实没有需要填写的，可以在空格中用“</w:t>
            </w:r>
            <w:r>
              <w:rPr>
                <w:rFonts w:ascii="Times New Roman" w:hAnsi="Times New Roman" w:eastAsia="宋体" w:cs="Times New Roman"/>
                <w:kern w:val="0"/>
                <w:szCs w:val="21"/>
              </w:rPr>
              <w:t>/”标示，也可以不填（空白）。但比选文件中另有规定的从其规定。</w:t>
            </w:r>
          </w:p>
          <w:p w14:paraId="1FEA9E6D">
            <w:pPr>
              <w:widowControl/>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4）</w:t>
            </w:r>
            <w:r>
              <w:rPr>
                <w:rFonts w:hint="eastAsia" w:ascii="Times New Roman" w:hAnsi="Times New Roman" w:eastAsia="宋体" w:cs="Times New Roman"/>
                <w:b/>
                <w:kern w:val="0"/>
                <w:szCs w:val="21"/>
                <w:lang w:eastAsia="zh-CN"/>
              </w:rPr>
              <w:t>比选申请文件</w:t>
            </w:r>
            <w:r>
              <w:rPr>
                <w:rFonts w:hint="eastAsia" w:ascii="Times New Roman" w:hAnsi="Times New Roman" w:eastAsia="宋体" w:cs="Times New Roman"/>
                <w:b/>
                <w:kern w:val="0"/>
                <w:szCs w:val="21"/>
              </w:rPr>
              <w:t>应对比选文件提出的所有实质性要求和条件作出实质性响应，并且实质性响应的内容不得互相矛盾。</w:t>
            </w:r>
          </w:p>
          <w:p w14:paraId="1B5DCDE8">
            <w:pPr>
              <w:widowControl/>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5）</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应内容完整，字迹清晰可辨。</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（不包括所附证明材料）字迹或印章模糊导致无法确认关键服务期、服务方案的，应作废标处理。</w:t>
            </w:r>
          </w:p>
          <w:p w14:paraId="7BD5068A">
            <w:pPr>
              <w:spacing w:line="360" w:lineRule="auto"/>
              <w:jc w:val="left"/>
              <w:rPr>
                <w:rFonts w:ascii="Times New Roman"/>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6）</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所附证明材料应内容完整并清晰可辨。所附证明材料内容不完整或字迹、印章模糊的，评审委员会应要求</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提供原件核验。核验按第三章“评审办法”的要求办理。</w:t>
            </w:r>
          </w:p>
        </w:tc>
      </w:tr>
      <w:tr w14:paraId="5FF6E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3" w:hRule="atLeast"/>
          <w:jc w:val="center"/>
        </w:trPr>
        <w:tc>
          <w:tcPr>
            <w:tcW w:w="909" w:type="dxa"/>
            <w:vAlign w:val="center"/>
          </w:tcPr>
          <w:p w14:paraId="6FD093FC">
            <w:pPr>
              <w:jc w:val="center"/>
              <w:rPr>
                <w:rFonts w:ascii="Times New Roman"/>
                <w:szCs w:val="21"/>
              </w:rPr>
            </w:pPr>
            <w:r>
              <w:rPr>
                <w:rFonts w:hint="eastAsia" w:ascii="Times New Roman"/>
                <w:szCs w:val="21"/>
              </w:rPr>
              <w:t>3.7.3</w:t>
            </w:r>
          </w:p>
        </w:tc>
        <w:tc>
          <w:tcPr>
            <w:tcW w:w="2053" w:type="dxa"/>
            <w:vAlign w:val="center"/>
          </w:tcPr>
          <w:p w14:paraId="756BC697">
            <w:pPr>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签字、盖章</w:t>
            </w:r>
          </w:p>
        </w:tc>
        <w:tc>
          <w:tcPr>
            <w:tcW w:w="6180" w:type="dxa"/>
            <w:vAlign w:val="center"/>
          </w:tcPr>
          <w:p w14:paraId="240FAD4D">
            <w:pPr>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（1）所有要求签字的地方都应用不褪色的墨水或签字笔由本人亲笔手写签字（包括姓和名），不得用盖章（如签名章、签字章等）代替，也不得由他人代签。</w:t>
            </w:r>
          </w:p>
          <w:p w14:paraId="4EFDE621">
            <w:pPr>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（2）所有要求盖章的地方都应加盖参选单位（法定名称）章（鲜章），不得使用专用章（如经济合同章、投标专用章等）或下属单位印章代替。</w:t>
            </w:r>
          </w:p>
          <w:p w14:paraId="02EF5AF0">
            <w:pPr>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（3）比选文件格式中要求</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“法定代表人或其委托代理人”签字的，如法定代表人亲自参选而不委托代理人参选，由法定代表人签字；如法定代表人授权委托代理人参选，由委托代理人签字，也可由法定代表人签字。</w:t>
            </w:r>
          </w:p>
        </w:tc>
      </w:tr>
      <w:tr w14:paraId="5B966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09" w:type="dxa"/>
            <w:vAlign w:val="center"/>
          </w:tcPr>
          <w:p w14:paraId="50568C58">
            <w:pPr>
              <w:jc w:val="center"/>
              <w:rPr>
                <w:rFonts w:ascii="Times New Roman"/>
                <w:szCs w:val="21"/>
              </w:rPr>
            </w:pPr>
            <w:r>
              <w:rPr>
                <w:rFonts w:ascii="Times New Roman"/>
                <w:szCs w:val="21"/>
              </w:rPr>
              <w:t>3.7.</w:t>
            </w:r>
            <w:r>
              <w:rPr>
                <w:rFonts w:hint="eastAsia" w:ascii="Times New Roman"/>
                <w:szCs w:val="21"/>
              </w:rPr>
              <w:t>4</w:t>
            </w:r>
          </w:p>
        </w:tc>
        <w:tc>
          <w:tcPr>
            <w:tcW w:w="2053" w:type="dxa"/>
            <w:vAlign w:val="center"/>
          </w:tcPr>
          <w:p w14:paraId="6011EB60">
            <w:pPr>
              <w:jc w:val="center"/>
              <w:rPr>
                <w:rFonts w:hint="default" w:ascii="Times New Roman" w:eastAsia="宋体"/>
                <w:szCs w:val="21"/>
                <w:lang w:val="en-US" w:eastAsia="zh-CN"/>
              </w:rPr>
            </w:pP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电子正副本份数及其他要求</w:t>
            </w:r>
          </w:p>
        </w:tc>
        <w:tc>
          <w:tcPr>
            <w:tcW w:w="6180" w:type="dxa"/>
            <w:vAlign w:val="center"/>
          </w:tcPr>
          <w:p w14:paraId="04687B7B">
            <w:pPr>
              <w:spacing w:line="360" w:lineRule="auto"/>
              <w:rPr>
                <w:rFonts w:hint="eastAsia" w:ascii="Times New Roman" w:eastAsia="宋体"/>
                <w:szCs w:val="21"/>
                <w:lang w:eastAsia="zh-CN"/>
              </w:rPr>
            </w:pPr>
            <w:r>
              <w:rPr>
                <w:rFonts w:hint="eastAsia" w:ascii="Times New Roman" w:eastAsia="宋体"/>
                <w:szCs w:val="21"/>
                <w:lang w:eastAsia="zh-CN"/>
              </w:rPr>
              <w:t>纸质</w:t>
            </w:r>
            <w:r>
              <w:rPr>
                <w:rFonts w:hint="eastAsia" w:ascii="Times New Roman" w:eastAsia="宋体"/>
                <w:szCs w:val="21"/>
                <w:lang w:val="en-US" w:eastAsia="zh-CN"/>
              </w:rPr>
              <w:t>比选申请文件</w:t>
            </w:r>
            <w:r>
              <w:rPr>
                <w:rFonts w:hint="eastAsia" w:ascii="Times New Roman" w:eastAsia="宋体"/>
                <w:szCs w:val="21"/>
                <w:lang w:eastAsia="zh-CN"/>
              </w:rPr>
              <w:t>正本一份、副本一份。</w:t>
            </w:r>
          </w:p>
          <w:p w14:paraId="3B83EE68">
            <w:pPr>
              <w:spacing w:line="360" w:lineRule="auto"/>
              <w:rPr>
                <w:rFonts w:hint="eastAsia" w:ascii="Times New Roman" w:eastAsia="宋体"/>
                <w:szCs w:val="21"/>
                <w:lang w:eastAsia="zh-CN"/>
              </w:rPr>
            </w:pPr>
            <w:r>
              <w:rPr>
                <w:rFonts w:hint="eastAsia" w:ascii="Times New Roman" w:eastAsia="宋体"/>
                <w:szCs w:val="21"/>
                <w:lang w:eastAsia="zh-CN"/>
              </w:rPr>
              <w:t>电子格式要求：U盘一个，存经签字盖章的PDF版1份。</w:t>
            </w:r>
          </w:p>
          <w:p w14:paraId="3729C4BD">
            <w:pPr>
              <w:spacing w:line="360" w:lineRule="auto"/>
              <w:rPr>
                <w:rFonts w:hint="eastAsia" w:ascii="Times New Roman" w:eastAsia="宋体"/>
                <w:szCs w:val="21"/>
                <w:lang w:eastAsia="zh-CN"/>
              </w:rPr>
            </w:pPr>
            <w:r>
              <w:rPr>
                <w:rFonts w:hint="eastAsia" w:ascii="Times New Roman" w:eastAsia="宋体"/>
                <w:szCs w:val="21"/>
                <w:lang w:eastAsia="zh-CN"/>
              </w:rPr>
              <w:t>当副本和正本不一致时，以正本为准，但正本和副本内容不一致造成的评标差错由</w:t>
            </w:r>
            <w:r>
              <w:rPr>
                <w:rFonts w:hint="eastAsia" w:ascii="Times New Roman" w:eastAsia="宋体"/>
                <w:szCs w:val="21"/>
                <w:lang w:val="en-US" w:eastAsia="zh-CN"/>
              </w:rPr>
              <w:t>比选申请人</w:t>
            </w:r>
            <w:r>
              <w:rPr>
                <w:rFonts w:hint="eastAsia" w:ascii="Times New Roman" w:eastAsia="宋体"/>
                <w:szCs w:val="21"/>
                <w:lang w:eastAsia="zh-CN"/>
              </w:rPr>
              <w:t>自行承担。</w:t>
            </w:r>
          </w:p>
        </w:tc>
      </w:tr>
      <w:tr w14:paraId="71EF6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135F4F4A">
            <w:pPr>
              <w:jc w:val="center"/>
              <w:rPr>
                <w:rFonts w:ascii="Times New Roman"/>
                <w:szCs w:val="21"/>
              </w:rPr>
            </w:pPr>
            <w:r>
              <w:rPr>
                <w:rFonts w:ascii="Times New Roman"/>
                <w:szCs w:val="21"/>
              </w:rPr>
              <w:t>4.</w:t>
            </w:r>
            <w:r>
              <w:rPr>
                <w:rFonts w:hint="eastAsia" w:ascii="Times New Roman"/>
                <w:szCs w:val="21"/>
                <w:lang w:val="en-US" w:eastAsia="zh-CN"/>
              </w:rPr>
              <w:t>2</w:t>
            </w:r>
            <w:r>
              <w:rPr>
                <w:rFonts w:ascii="Times New Roman"/>
                <w:szCs w:val="21"/>
              </w:rPr>
              <w:t>.2</w:t>
            </w:r>
          </w:p>
        </w:tc>
        <w:tc>
          <w:tcPr>
            <w:tcW w:w="2053" w:type="dxa"/>
            <w:vAlign w:val="center"/>
          </w:tcPr>
          <w:p w14:paraId="36D7C986">
            <w:pPr>
              <w:jc w:val="center"/>
              <w:rPr>
                <w:rFonts w:ascii="Times New Roman"/>
                <w:szCs w:val="21"/>
              </w:rPr>
            </w:pPr>
            <w:r>
              <w:rPr>
                <w:rFonts w:hint="eastAsia" w:ascii="Times New Roman"/>
                <w:szCs w:val="21"/>
                <w:lang w:eastAsia="zh-CN"/>
              </w:rPr>
              <w:t>比选申请文件</w:t>
            </w:r>
            <w:r>
              <w:rPr>
                <w:rFonts w:ascii="Times New Roman"/>
                <w:szCs w:val="21"/>
              </w:rPr>
              <w:t>投递地点</w:t>
            </w:r>
          </w:p>
        </w:tc>
        <w:tc>
          <w:tcPr>
            <w:tcW w:w="6180" w:type="dxa"/>
            <w:vAlign w:val="center"/>
          </w:tcPr>
          <w:p w14:paraId="48526B85">
            <w:pPr>
              <w:snapToGrid w:val="0"/>
              <w:rPr>
                <w:rFonts w:ascii="Times New Roman"/>
                <w:szCs w:val="21"/>
              </w:rPr>
            </w:pPr>
            <w:r>
              <w:rPr>
                <w:rFonts w:hint="eastAsia" w:ascii="Times New Roman"/>
                <w:szCs w:val="21"/>
              </w:rPr>
              <w:t>成都市</w:t>
            </w:r>
            <w:r>
              <w:rPr>
                <w:rFonts w:hint="eastAsia" w:ascii="Times New Roman"/>
                <w:szCs w:val="21"/>
                <w:lang w:val="en-US" w:eastAsia="zh-CN"/>
              </w:rPr>
              <w:t>高新区</w:t>
            </w:r>
            <w:r>
              <w:rPr>
                <w:rFonts w:hint="eastAsia" w:ascii="Times New Roman"/>
                <w:szCs w:val="21"/>
              </w:rPr>
              <w:t>环岛路</w:t>
            </w:r>
            <w:r>
              <w:rPr>
                <w:rFonts w:hint="eastAsia" w:ascii="Times New Roman"/>
                <w:szCs w:val="21"/>
                <w:lang w:val="en-US"/>
              </w:rPr>
              <w:t>1288</w:t>
            </w:r>
            <w:r>
              <w:rPr>
                <w:rFonts w:hint="eastAsia" w:ascii="Times New Roman"/>
                <w:szCs w:val="21"/>
              </w:rPr>
              <w:t>号复地金融岛</w:t>
            </w:r>
            <w:r>
              <w:rPr>
                <w:rFonts w:hint="eastAsia" w:ascii="Times New Roman"/>
                <w:szCs w:val="21"/>
                <w:lang w:val="en-US"/>
              </w:rPr>
              <w:t>A3</w:t>
            </w:r>
            <w:r>
              <w:rPr>
                <w:rFonts w:hint="eastAsia" w:ascii="Times New Roman"/>
                <w:szCs w:val="21"/>
              </w:rPr>
              <w:t>栋写字楼</w:t>
            </w:r>
            <w:r>
              <w:rPr>
                <w:rFonts w:hint="eastAsia" w:ascii="Times New Roman"/>
                <w:szCs w:val="21"/>
                <w:lang w:val="en-US" w:eastAsia="zh-CN"/>
              </w:rPr>
              <w:t>22</w:t>
            </w:r>
            <w:r>
              <w:rPr>
                <w:rFonts w:hint="eastAsia" w:ascii="Times New Roman"/>
                <w:szCs w:val="21"/>
              </w:rPr>
              <w:t>楼</w:t>
            </w:r>
          </w:p>
        </w:tc>
      </w:tr>
      <w:tr w14:paraId="4BD3C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6752F9EB">
            <w:pPr>
              <w:jc w:val="center"/>
              <w:rPr>
                <w:rFonts w:hint="eastAsia" w:ascii="Times New Roman" w:eastAsiaTheme="minorEastAsia"/>
                <w:szCs w:val="21"/>
                <w:lang w:val="en-US" w:eastAsia="zh-CN"/>
              </w:rPr>
            </w:pPr>
            <w:r>
              <w:rPr>
                <w:rFonts w:ascii="Times New Roman"/>
                <w:szCs w:val="21"/>
              </w:rPr>
              <w:t>4.3</w:t>
            </w:r>
          </w:p>
        </w:tc>
        <w:tc>
          <w:tcPr>
            <w:tcW w:w="2053" w:type="dxa"/>
            <w:vAlign w:val="center"/>
          </w:tcPr>
          <w:p w14:paraId="3206F064">
            <w:pPr>
              <w:jc w:val="center"/>
              <w:rPr>
                <w:rFonts w:hint="eastAsia" w:ascii="Times New Roman" w:eastAsiaTheme="minorEastAsia"/>
                <w:szCs w:val="21"/>
                <w:lang w:eastAsia="zh-CN"/>
              </w:rPr>
            </w:pPr>
            <w:r>
              <w:rPr>
                <w:rFonts w:ascii="Times New Roman"/>
                <w:szCs w:val="21"/>
              </w:rPr>
              <w:t>是否退还</w:t>
            </w:r>
            <w:r>
              <w:rPr>
                <w:rFonts w:hint="eastAsia" w:ascii="Times New Roman"/>
                <w:szCs w:val="21"/>
                <w:lang w:eastAsia="zh-CN"/>
              </w:rPr>
              <w:t>比选申请文件</w:t>
            </w:r>
          </w:p>
        </w:tc>
        <w:tc>
          <w:tcPr>
            <w:tcW w:w="6180" w:type="dxa"/>
            <w:vAlign w:val="center"/>
          </w:tcPr>
          <w:p w14:paraId="5749BADB">
            <w:pPr>
              <w:spacing w:line="360" w:lineRule="auto"/>
              <w:rPr>
                <w:rFonts w:ascii="Times New Roman"/>
                <w:szCs w:val="21"/>
              </w:rPr>
            </w:pPr>
            <w:r>
              <w:rPr>
                <w:rFonts w:ascii="Times New Roman"/>
                <w:szCs w:val="21"/>
              </w:rPr>
              <w:t>否</w:t>
            </w:r>
          </w:p>
        </w:tc>
      </w:tr>
      <w:tr w14:paraId="30D65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1ED399B6">
            <w:pPr>
              <w:jc w:val="center"/>
              <w:rPr>
                <w:rFonts w:ascii="Times New Roman"/>
                <w:szCs w:val="21"/>
              </w:rPr>
            </w:pPr>
            <w:r>
              <w:rPr>
                <w:rFonts w:ascii="Times New Roman"/>
                <w:szCs w:val="21"/>
              </w:rPr>
              <w:t>6.1.1</w:t>
            </w:r>
          </w:p>
        </w:tc>
        <w:tc>
          <w:tcPr>
            <w:tcW w:w="2053" w:type="dxa"/>
            <w:vAlign w:val="center"/>
          </w:tcPr>
          <w:p w14:paraId="4AD06EBE">
            <w:pPr>
              <w:jc w:val="center"/>
              <w:rPr>
                <w:rFonts w:ascii="Times New Roman"/>
                <w:szCs w:val="21"/>
              </w:rPr>
            </w:pPr>
            <w:r>
              <w:rPr>
                <w:rFonts w:ascii="Times New Roman"/>
                <w:szCs w:val="21"/>
              </w:rPr>
              <w:t>评审委员会的组建</w:t>
            </w:r>
          </w:p>
        </w:tc>
        <w:tc>
          <w:tcPr>
            <w:tcW w:w="6180" w:type="dxa"/>
            <w:vAlign w:val="center"/>
          </w:tcPr>
          <w:p w14:paraId="42081045">
            <w:pPr>
              <w:jc w:val="left"/>
              <w:rPr>
                <w:rFonts w:ascii="Times New Roman"/>
                <w:szCs w:val="21"/>
                <w:u w:val="single"/>
              </w:rPr>
            </w:pPr>
            <w:r>
              <w:rPr>
                <w:rFonts w:ascii="Times New Roman"/>
                <w:szCs w:val="21"/>
              </w:rPr>
              <w:t>评审委员会共</w:t>
            </w:r>
            <w:r>
              <w:rPr>
                <w:rFonts w:ascii="Times New Roman"/>
                <w:szCs w:val="21"/>
                <w:u w:val="single"/>
              </w:rPr>
              <w:t xml:space="preserve">  5  </w:t>
            </w:r>
            <w:r>
              <w:rPr>
                <w:rFonts w:ascii="Times New Roman"/>
                <w:szCs w:val="21"/>
              </w:rPr>
              <w:t>人，由比选人自行组建。</w:t>
            </w:r>
          </w:p>
        </w:tc>
      </w:tr>
      <w:tr w14:paraId="27EC4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4B544C50">
            <w:pPr>
              <w:jc w:val="center"/>
              <w:rPr>
                <w:rFonts w:ascii="Times New Roman"/>
                <w:szCs w:val="21"/>
              </w:rPr>
            </w:pPr>
            <w:r>
              <w:rPr>
                <w:rFonts w:ascii="Times New Roman"/>
                <w:szCs w:val="21"/>
              </w:rPr>
              <w:t>6.3</w:t>
            </w:r>
          </w:p>
        </w:tc>
        <w:tc>
          <w:tcPr>
            <w:tcW w:w="2053" w:type="dxa"/>
            <w:vAlign w:val="center"/>
          </w:tcPr>
          <w:p w14:paraId="56EABA8C">
            <w:pPr>
              <w:jc w:val="center"/>
              <w:rPr>
                <w:rFonts w:ascii="Times New Roman"/>
                <w:szCs w:val="21"/>
              </w:rPr>
            </w:pPr>
            <w:r>
              <w:rPr>
                <w:rFonts w:ascii="Times New Roman"/>
                <w:szCs w:val="21"/>
              </w:rPr>
              <w:t>评标办法</w:t>
            </w:r>
          </w:p>
        </w:tc>
        <w:tc>
          <w:tcPr>
            <w:tcW w:w="6180" w:type="dxa"/>
            <w:vAlign w:val="center"/>
          </w:tcPr>
          <w:p w14:paraId="711BF992">
            <w:pPr>
              <w:autoSpaceDE w:val="0"/>
              <w:autoSpaceDN w:val="0"/>
              <w:adjustRightInd w:val="0"/>
              <w:rPr>
                <w:rFonts w:ascii="Times New Roman"/>
                <w:szCs w:val="21"/>
              </w:rPr>
            </w:pPr>
            <w:r>
              <w:rPr>
                <w:rFonts w:hint="eastAsia" w:ascii="Times New Roman"/>
                <w:szCs w:val="21"/>
              </w:rPr>
              <w:t>综合评估</w:t>
            </w:r>
            <w:r>
              <w:rPr>
                <w:rFonts w:ascii="Times New Roman"/>
                <w:szCs w:val="21"/>
              </w:rPr>
              <w:t>法</w:t>
            </w:r>
          </w:p>
        </w:tc>
      </w:tr>
      <w:tr w14:paraId="67F22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2A5E33F0">
            <w:pPr>
              <w:jc w:val="center"/>
              <w:rPr>
                <w:rFonts w:ascii="Times New Roman"/>
                <w:szCs w:val="21"/>
              </w:rPr>
            </w:pPr>
            <w:r>
              <w:rPr>
                <w:rFonts w:ascii="Times New Roman"/>
                <w:szCs w:val="21"/>
              </w:rPr>
              <w:t>7.1</w:t>
            </w:r>
          </w:p>
        </w:tc>
        <w:tc>
          <w:tcPr>
            <w:tcW w:w="2053" w:type="dxa"/>
            <w:vAlign w:val="center"/>
          </w:tcPr>
          <w:p w14:paraId="7FA273BC">
            <w:pPr>
              <w:jc w:val="center"/>
              <w:rPr>
                <w:rFonts w:ascii="Times New Roman"/>
                <w:szCs w:val="21"/>
              </w:rPr>
            </w:pPr>
            <w:r>
              <w:rPr>
                <w:rFonts w:ascii="Times New Roman"/>
                <w:szCs w:val="21"/>
              </w:rPr>
              <w:t>是否授权评审委员会确定中标人</w:t>
            </w:r>
          </w:p>
        </w:tc>
        <w:tc>
          <w:tcPr>
            <w:tcW w:w="6180" w:type="dxa"/>
            <w:vAlign w:val="center"/>
          </w:tcPr>
          <w:p w14:paraId="7D3D5F2D">
            <w:pPr>
              <w:spacing w:line="360" w:lineRule="auto"/>
              <w:jc w:val="left"/>
              <w:rPr>
                <w:rFonts w:ascii="Times New Roman"/>
                <w:szCs w:val="21"/>
              </w:rPr>
            </w:pPr>
            <w:r>
              <w:rPr>
                <w:rFonts w:ascii="Times New Roman"/>
                <w:szCs w:val="21"/>
              </w:rPr>
              <w:t>是，评审委员会应当按照推荐中标候选人的顺序确定排名第一的中</w:t>
            </w:r>
            <w:r>
              <w:rPr>
                <w:rFonts w:hint="eastAsia" w:ascii="Times New Roman"/>
                <w:szCs w:val="21"/>
              </w:rPr>
              <w:t>选</w:t>
            </w:r>
            <w:r>
              <w:rPr>
                <w:rFonts w:ascii="Times New Roman"/>
                <w:szCs w:val="21"/>
              </w:rPr>
              <w:t>候选人为中</w:t>
            </w:r>
            <w:r>
              <w:rPr>
                <w:rFonts w:hint="eastAsia" w:ascii="Times New Roman"/>
                <w:szCs w:val="21"/>
              </w:rPr>
              <w:t>选</w:t>
            </w:r>
            <w:r>
              <w:rPr>
                <w:rFonts w:ascii="Times New Roman"/>
                <w:szCs w:val="21"/>
              </w:rPr>
              <w:t>人。</w:t>
            </w:r>
          </w:p>
        </w:tc>
      </w:tr>
      <w:tr w14:paraId="19E4C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jc w:val="center"/>
        </w:trPr>
        <w:tc>
          <w:tcPr>
            <w:tcW w:w="909" w:type="dxa"/>
            <w:vAlign w:val="center"/>
          </w:tcPr>
          <w:p w14:paraId="06EEBC42">
            <w:pPr>
              <w:jc w:val="center"/>
              <w:rPr>
                <w:rFonts w:hint="eastAsia" w:ascii="Times New Roman" w:eastAsiaTheme="minorEastAsia"/>
                <w:szCs w:val="21"/>
                <w:lang w:val="en-US" w:eastAsia="zh-CN"/>
              </w:rPr>
            </w:pPr>
            <w:r>
              <w:rPr>
                <w:rFonts w:ascii="Times New Roman"/>
                <w:szCs w:val="21"/>
              </w:rPr>
              <w:t>7.</w:t>
            </w:r>
            <w:r>
              <w:rPr>
                <w:rFonts w:hint="eastAsia" w:ascii="Times New Roman"/>
                <w:szCs w:val="21"/>
                <w:lang w:val="en-US" w:eastAsia="zh-CN"/>
              </w:rPr>
              <w:t>3</w:t>
            </w:r>
          </w:p>
        </w:tc>
        <w:tc>
          <w:tcPr>
            <w:tcW w:w="2053" w:type="dxa"/>
            <w:vAlign w:val="center"/>
          </w:tcPr>
          <w:p w14:paraId="3E4CBCB1">
            <w:pPr>
              <w:jc w:val="center"/>
              <w:rPr>
                <w:rFonts w:ascii="Times New Roman"/>
                <w:szCs w:val="21"/>
              </w:rPr>
            </w:pPr>
            <w:r>
              <w:rPr>
                <w:rFonts w:ascii="Times New Roman"/>
                <w:szCs w:val="21"/>
              </w:rPr>
              <w:t>最高限价</w:t>
            </w:r>
          </w:p>
        </w:tc>
        <w:tc>
          <w:tcPr>
            <w:tcW w:w="6180" w:type="dxa"/>
            <w:vAlign w:val="center"/>
          </w:tcPr>
          <w:p w14:paraId="0EABC668">
            <w:pPr>
              <w:spacing w:line="360" w:lineRule="auto"/>
              <w:jc w:val="left"/>
              <w:rPr>
                <w:rFonts w:ascii="Times New Roman"/>
                <w:szCs w:val="21"/>
              </w:rPr>
            </w:pPr>
            <w:r>
              <w:rPr>
                <w:rFonts w:ascii="Times New Roman"/>
                <w:szCs w:val="21"/>
              </w:rPr>
              <w:t>最高限价：</w:t>
            </w:r>
            <w:r>
              <w:rPr>
                <w:rFonts w:hint="eastAsia" w:ascii="Times New Roman"/>
                <w:szCs w:val="21"/>
                <w:u w:val="single"/>
                <w:lang w:val="en-US" w:eastAsia="zh-CN"/>
              </w:rPr>
              <w:t>28</w:t>
            </w:r>
            <w:r>
              <w:rPr>
                <w:rFonts w:hint="eastAsia" w:ascii="Times New Roman"/>
                <w:szCs w:val="21"/>
                <w:u w:val="single"/>
              </w:rPr>
              <w:t>0000元。（含税价）</w:t>
            </w:r>
          </w:p>
          <w:p w14:paraId="336935B4">
            <w:pPr>
              <w:spacing w:line="360" w:lineRule="auto"/>
              <w:rPr>
                <w:rFonts w:ascii="Times New Roman"/>
                <w:szCs w:val="21"/>
              </w:rPr>
            </w:pPr>
            <w:r>
              <w:rPr>
                <w:rFonts w:ascii="Times New Roman"/>
                <w:szCs w:val="21"/>
              </w:rPr>
              <w:t>参选报价高于本项</w:t>
            </w:r>
            <w:r>
              <w:rPr>
                <w:rFonts w:hint="eastAsia" w:ascii="Times New Roman"/>
                <w:szCs w:val="21"/>
              </w:rPr>
              <w:t>对应</w:t>
            </w:r>
            <w:r>
              <w:rPr>
                <w:rFonts w:ascii="Times New Roman"/>
                <w:szCs w:val="21"/>
              </w:rPr>
              <w:t>最高限价的，其参选无效，</w:t>
            </w:r>
            <w:r>
              <w:rPr>
                <w:rFonts w:hint="eastAsia" w:ascii="Times New Roman"/>
                <w:szCs w:val="21"/>
                <w:lang w:eastAsia="zh-CN"/>
              </w:rPr>
              <w:t>比选申请文件</w:t>
            </w:r>
            <w:r>
              <w:rPr>
                <w:rFonts w:ascii="Times New Roman"/>
                <w:szCs w:val="21"/>
              </w:rPr>
              <w:t>被否决。</w:t>
            </w:r>
          </w:p>
        </w:tc>
      </w:tr>
      <w:tr w14:paraId="4E4E7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222206B3">
            <w:pPr>
              <w:jc w:val="center"/>
              <w:rPr>
                <w:rFonts w:ascii="Times New Roman"/>
                <w:szCs w:val="21"/>
              </w:rPr>
            </w:pPr>
            <w:r>
              <w:rPr>
                <w:rFonts w:ascii="Times New Roman"/>
                <w:szCs w:val="21"/>
              </w:rPr>
              <w:t>8</w:t>
            </w:r>
          </w:p>
        </w:tc>
        <w:tc>
          <w:tcPr>
            <w:tcW w:w="8233" w:type="dxa"/>
            <w:gridSpan w:val="2"/>
            <w:vAlign w:val="center"/>
          </w:tcPr>
          <w:p w14:paraId="3CC8C343">
            <w:pPr>
              <w:spacing w:line="360" w:lineRule="auto"/>
              <w:jc w:val="center"/>
              <w:rPr>
                <w:rFonts w:ascii="Times New Roman"/>
                <w:szCs w:val="21"/>
              </w:rPr>
            </w:pPr>
            <w:r>
              <w:rPr>
                <w:rFonts w:ascii="Times New Roman"/>
                <w:szCs w:val="21"/>
              </w:rPr>
              <w:t>需要补充的其他内容</w:t>
            </w:r>
          </w:p>
        </w:tc>
      </w:tr>
      <w:tr w14:paraId="6D806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7231DDEB">
            <w:pPr>
              <w:jc w:val="center"/>
              <w:rPr>
                <w:rFonts w:ascii="Times New Roman"/>
                <w:szCs w:val="21"/>
              </w:rPr>
            </w:pPr>
            <w:r>
              <w:rPr>
                <w:rFonts w:ascii="Times New Roman"/>
                <w:szCs w:val="21"/>
              </w:rPr>
              <w:t>8.1</w:t>
            </w:r>
          </w:p>
        </w:tc>
        <w:tc>
          <w:tcPr>
            <w:tcW w:w="2053" w:type="dxa"/>
            <w:vAlign w:val="center"/>
          </w:tcPr>
          <w:p w14:paraId="0A066868">
            <w:pPr>
              <w:jc w:val="center"/>
              <w:rPr>
                <w:rFonts w:ascii="Times New Roman"/>
                <w:szCs w:val="21"/>
              </w:rPr>
            </w:pPr>
            <w:r>
              <w:rPr>
                <w:rFonts w:ascii="Times New Roman"/>
                <w:szCs w:val="21"/>
              </w:rPr>
              <w:t>编页码</w:t>
            </w:r>
          </w:p>
        </w:tc>
        <w:tc>
          <w:tcPr>
            <w:tcW w:w="6180" w:type="dxa"/>
            <w:vAlign w:val="center"/>
          </w:tcPr>
          <w:p w14:paraId="733538E1">
            <w:pPr>
              <w:widowControl/>
              <w:spacing w:line="360" w:lineRule="auto"/>
              <w:jc w:val="left"/>
              <w:rPr>
                <w:rFonts w:ascii="Times New Roman"/>
                <w:szCs w:val="21"/>
              </w:rPr>
            </w:pPr>
            <w:r>
              <w:rPr>
                <w:rFonts w:hint="eastAsia" w:ascii="Times New Roman"/>
                <w:szCs w:val="21"/>
                <w:lang w:eastAsia="zh-CN"/>
              </w:rPr>
              <w:t>比选申请文件</w:t>
            </w:r>
            <w:r>
              <w:rPr>
                <w:rFonts w:ascii="Times New Roman"/>
                <w:szCs w:val="21"/>
              </w:rPr>
              <w:t>应编制页码。</w:t>
            </w:r>
          </w:p>
        </w:tc>
      </w:tr>
      <w:tr w14:paraId="0528A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43A03113">
            <w:pPr>
              <w:jc w:val="center"/>
              <w:rPr>
                <w:rFonts w:hint="eastAsia" w:ascii="Times New Roman" w:eastAsiaTheme="minorEastAsia"/>
                <w:szCs w:val="21"/>
                <w:lang w:eastAsia="zh-CN"/>
              </w:rPr>
            </w:pPr>
            <w:r>
              <w:rPr>
                <w:rFonts w:ascii="Times New Roman"/>
                <w:szCs w:val="21"/>
              </w:rPr>
              <w:t>8.</w:t>
            </w:r>
            <w:r>
              <w:rPr>
                <w:rFonts w:hint="eastAsia" w:ascii="Times New Roman"/>
                <w:szCs w:val="21"/>
                <w:lang w:val="en-US" w:eastAsia="zh-CN"/>
              </w:rPr>
              <w:t>2</w:t>
            </w:r>
          </w:p>
        </w:tc>
        <w:tc>
          <w:tcPr>
            <w:tcW w:w="2053" w:type="dxa"/>
            <w:vAlign w:val="center"/>
          </w:tcPr>
          <w:p w14:paraId="23DA0DB1">
            <w:pPr>
              <w:jc w:val="center"/>
              <w:rPr>
                <w:rFonts w:hint="default" w:ascii="Times New Roman" w:eastAsiaTheme="minorEastAsia"/>
                <w:szCs w:val="21"/>
                <w:lang w:val="en-US" w:eastAsia="zh-CN"/>
              </w:rPr>
            </w:pPr>
            <w:r>
              <w:rPr>
                <w:rFonts w:ascii="Times New Roman"/>
                <w:szCs w:val="21"/>
              </w:rPr>
              <w:t>低于成本报价</w:t>
            </w:r>
          </w:p>
        </w:tc>
        <w:tc>
          <w:tcPr>
            <w:tcW w:w="6180" w:type="dxa"/>
            <w:vAlign w:val="top"/>
          </w:tcPr>
          <w:p w14:paraId="6634BCEA">
            <w:pPr>
              <w:spacing w:line="360" w:lineRule="auto"/>
              <w:rPr>
                <w:rFonts w:ascii="Times New Roman" w:hAnsi="Times New Roman" w:eastAsia="宋体" w:cs="Times New Roman"/>
              </w:rPr>
            </w:pPr>
            <w:r>
              <w:rPr>
                <w:rFonts w:hint="eastAsia" w:ascii="Times New Roman" w:hAnsi="Times New Roman" w:eastAsia="宋体" w:cs="Times New Roman"/>
              </w:rPr>
              <w:t>评审过程中，评审委员会只对无重大偏差且通过细微偏差处理修正后的参选报价进行是否低于成本的评审。当参选报价存在细微偏差时，对其是否低于成本评审采用的数据为调整及修正后的参选报价数据。在评审过程中，评审委员会应对参选报价是否低于成本进行评审、确认。</w:t>
            </w:r>
          </w:p>
          <w:p w14:paraId="5EF5DA7C">
            <w:pPr>
              <w:spacing w:line="360" w:lineRule="auto"/>
              <w:rPr>
                <w:rFonts w:ascii="Times New Roman" w:hAnsi="Times New Roman" w:eastAsia="宋体" w:cs="Times New Roman"/>
              </w:rPr>
            </w:pPr>
            <w:r>
              <w:rPr>
                <w:rFonts w:hint="eastAsia" w:ascii="Times New Roman" w:hAnsi="Times New Roman" w:eastAsia="宋体" w:cs="Times New Roman"/>
              </w:rPr>
              <w:t>当</w:t>
            </w:r>
            <w:r>
              <w:rPr>
                <w:rFonts w:hint="eastAsia" w:ascii="Times New Roman" w:hAnsi="Times New Roman" w:eastAsia="宋体" w:cs="Times New Roman"/>
                <w:lang w:eastAsia="zh-CN"/>
              </w:rPr>
              <w:t>比选申请人</w:t>
            </w:r>
            <w:r>
              <w:rPr>
                <w:rFonts w:hint="eastAsia" w:ascii="Times New Roman" w:hAnsi="Times New Roman" w:eastAsia="宋体" w:cs="Times New Roman"/>
              </w:rPr>
              <w:t>的参选价未低于最高限价</w:t>
            </w:r>
            <w:r>
              <w:rPr>
                <w:rFonts w:hint="eastAsia" w:ascii="Times New Roman" w:hAnsi="Times New Roman" w:eastAsia="宋体" w:cs="Times New Roman"/>
                <w:highlight w:val="none"/>
              </w:rPr>
              <w:t>的</w:t>
            </w:r>
            <w:r>
              <w:rPr>
                <w:rFonts w:hint="eastAsia" w:ascii="Times New Roman" w:hAnsi="Times New Roman" w:eastAsia="宋体" w:cs="Times New Roman"/>
                <w:highlight w:val="none"/>
                <w:lang w:eastAsia="zh-CN"/>
              </w:rPr>
              <w:t>70</w:t>
            </w:r>
            <w:r>
              <w:rPr>
                <w:rFonts w:ascii="Times New Roman" w:hAnsi="Times New Roman" w:eastAsia="宋体" w:cs="Times New Roman"/>
                <w:highlight w:val="none"/>
              </w:rPr>
              <w:t>%</w:t>
            </w:r>
            <w:r>
              <w:rPr>
                <w:rFonts w:hint="eastAsia" w:ascii="Times New Roman" w:hAnsi="Times New Roman" w:eastAsia="宋体" w:cs="Times New Roman"/>
                <w:highlight w:val="none"/>
              </w:rPr>
              <w:t>，或</w:t>
            </w:r>
            <w:r>
              <w:rPr>
                <w:rFonts w:hint="eastAsia" w:ascii="Times New Roman" w:hAnsi="Times New Roman" w:eastAsia="宋体" w:cs="Times New Roman"/>
              </w:rPr>
              <w:t>未低于所有</w:t>
            </w:r>
            <w:r>
              <w:rPr>
                <w:rFonts w:hint="eastAsia" w:ascii="Times New Roman" w:hAnsi="Times New Roman" w:eastAsia="宋体" w:cs="Times New Roman"/>
                <w:lang w:eastAsia="zh-CN"/>
              </w:rPr>
              <w:t>比选申请人</w:t>
            </w:r>
            <w:r>
              <w:rPr>
                <w:rFonts w:hint="eastAsia" w:ascii="Times New Roman" w:hAnsi="Times New Roman" w:eastAsia="宋体" w:cs="Times New Roman"/>
              </w:rPr>
              <w:t>参选价算术平均值</w:t>
            </w:r>
            <w:r>
              <w:rPr>
                <w:rFonts w:hint="eastAsia" w:ascii="Times New Roman" w:hAnsi="Times New Roman" w:eastAsia="宋体" w:cs="Times New Roman"/>
                <w:highlight w:val="none"/>
              </w:rPr>
              <w:t>的</w:t>
            </w:r>
            <w:r>
              <w:rPr>
                <w:rFonts w:hint="eastAsia" w:ascii="Times New Roman" w:hAnsi="Times New Roman" w:eastAsia="宋体" w:cs="Times New Roman"/>
                <w:highlight w:val="none"/>
                <w:lang w:eastAsia="zh-CN"/>
              </w:rPr>
              <w:t>90</w:t>
            </w:r>
            <w:r>
              <w:rPr>
                <w:rFonts w:ascii="Times New Roman" w:hAnsi="Times New Roman" w:eastAsia="宋体" w:cs="Times New Roman"/>
                <w:highlight w:val="none"/>
              </w:rPr>
              <w:t>%</w:t>
            </w:r>
            <w:r>
              <w:rPr>
                <w:rFonts w:hint="eastAsia" w:ascii="Times New Roman" w:hAnsi="Times New Roman" w:eastAsia="宋体" w:cs="Times New Roman"/>
                <w:highlight w:val="none"/>
              </w:rPr>
              <w:t>时</w:t>
            </w:r>
            <w:r>
              <w:rPr>
                <w:rFonts w:hint="eastAsia" w:ascii="Times New Roman" w:hAnsi="Times New Roman" w:eastAsia="宋体" w:cs="Times New Roman"/>
              </w:rPr>
              <w:t>，评审委员会可不对该参选报价是否低于成本进行评审。</w:t>
            </w:r>
          </w:p>
          <w:p w14:paraId="5495FAAF">
            <w:pPr>
              <w:spacing w:line="360" w:lineRule="auto"/>
              <w:jc w:val="left"/>
              <w:rPr>
                <w:rFonts w:hint="default" w:ascii="Times New Roman" w:hAnsi="Times New Roman" w:eastAsia="宋体" w:cs="Times New Roman"/>
                <w:lang w:val="en-US" w:eastAsia="zh-CN"/>
              </w:rPr>
            </w:pPr>
            <w:r>
              <w:rPr>
                <w:rFonts w:hint="eastAsia" w:ascii="Times New Roman" w:hAnsi="Times New Roman" w:eastAsia="宋体" w:cs="Times New Roman"/>
              </w:rPr>
              <w:t>当</w:t>
            </w:r>
            <w:r>
              <w:rPr>
                <w:rFonts w:hint="eastAsia" w:ascii="Times New Roman" w:hAnsi="Times New Roman" w:eastAsia="宋体" w:cs="Times New Roman"/>
                <w:lang w:eastAsia="zh-CN"/>
              </w:rPr>
              <w:t>比选申请人</w:t>
            </w:r>
            <w:r>
              <w:rPr>
                <w:rFonts w:hint="eastAsia" w:ascii="Times New Roman" w:hAnsi="Times New Roman" w:eastAsia="宋体" w:cs="Times New Roman"/>
              </w:rPr>
              <w:t>的参选价低于最高限价</w:t>
            </w:r>
            <w:r>
              <w:rPr>
                <w:rFonts w:hint="eastAsia" w:ascii="Times New Roman" w:hAnsi="Times New Roman" w:eastAsia="宋体" w:cs="Times New Roman"/>
                <w:highlight w:val="none"/>
              </w:rPr>
              <w:t>的</w:t>
            </w:r>
            <w:r>
              <w:rPr>
                <w:rFonts w:hint="eastAsia" w:ascii="Times New Roman" w:hAnsi="Times New Roman" w:eastAsia="宋体" w:cs="Times New Roman"/>
                <w:highlight w:val="none"/>
                <w:lang w:eastAsia="zh-CN"/>
              </w:rPr>
              <w:t>70</w:t>
            </w:r>
            <w:r>
              <w:rPr>
                <w:rFonts w:ascii="Times New Roman" w:hAnsi="Times New Roman" w:eastAsia="宋体" w:cs="Times New Roman"/>
                <w:highlight w:val="none"/>
              </w:rPr>
              <w:t>%</w:t>
            </w:r>
            <w:r>
              <w:rPr>
                <w:rFonts w:hint="eastAsia" w:ascii="Times New Roman" w:hAnsi="Times New Roman" w:eastAsia="宋体" w:cs="Times New Roman"/>
                <w:highlight w:val="none"/>
              </w:rPr>
              <w:t>，且低于所有</w:t>
            </w:r>
            <w:r>
              <w:rPr>
                <w:rFonts w:hint="eastAsia" w:ascii="Times New Roman" w:hAnsi="Times New Roman" w:eastAsia="宋体" w:cs="Times New Roman"/>
                <w:highlight w:val="none"/>
                <w:lang w:eastAsia="zh-CN"/>
              </w:rPr>
              <w:t>比选申请人</w:t>
            </w:r>
            <w:r>
              <w:rPr>
                <w:rFonts w:hint="eastAsia" w:ascii="Times New Roman" w:hAnsi="Times New Roman" w:eastAsia="宋体" w:cs="Times New Roman"/>
                <w:highlight w:val="none"/>
              </w:rPr>
              <w:t>参选价算术平均值的</w:t>
            </w:r>
            <w:r>
              <w:rPr>
                <w:rFonts w:hint="eastAsia" w:ascii="Times New Roman" w:hAnsi="Times New Roman" w:eastAsia="宋体" w:cs="Times New Roman"/>
                <w:highlight w:val="none"/>
                <w:lang w:eastAsia="zh-CN"/>
              </w:rPr>
              <w:t>90</w:t>
            </w:r>
            <w:r>
              <w:rPr>
                <w:rFonts w:ascii="Times New Roman" w:hAnsi="Times New Roman" w:eastAsia="宋体" w:cs="Times New Roman"/>
                <w:highlight w:val="none"/>
              </w:rPr>
              <w:t>%</w:t>
            </w:r>
            <w:r>
              <w:rPr>
                <w:rFonts w:hint="eastAsia" w:ascii="Times New Roman" w:hAnsi="Times New Roman" w:eastAsia="宋体" w:cs="Times New Roman"/>
                <w:highlight w:val="none"/>
              </w:rPr>
              <w:t>时，评审委员会必须对该参选报价是否低于成本竞标进行评审认定。</w:t>
            </w:r>
            <w:r>
              <w:rPr>
                <w:rFonts w:hint="eastAsia" w:ascii="Times New Roman" w:hAnsi="Times New Roman" w:eastAsia="宋体" w:cs="Times New Roman"/>
                <w:highlight w:val="none"/>
                <w:lang w:eastAsia="zh-CN"/>
              </w:rPr>
              <w:t>比选申请人</w:t>
            </w:r>
            <w:r>
              <w:rPr>
                <w:rFonts w:hint="eastAsia" w:ascii="Times New Roman" w:hAnsi="Times New Roman" w:eastAsia="宋体" w:cs="Times New Roman"/>
                <w:highlight w:val="none"/>
              </w:rPr>
              <w:t>不能合理</w:t>
            </w:r>
            <w:r>
              <w:rPr>
                <w:rFonts w:hint="eastAsia" w:ascii="Times New Roman" w:hAnsi="Times New Roman" w:eastAsia="宋体" w:cs="Times New Roman"/>
              </w:rPr>
              <w:t>说明或者不能提供相关证明材料的，由评审委员会认定该</w:t>
            </w:r>
            <w:r>
              <w:rPr>
                <w:rFonts w:hint="eastAsia" w:ascii="Times New Roman" w:hAnsi="Times New Roman" w:eastAsia="宋体" w:cs="Times New Roman"/>
                <w:lang w:eastAsia="zh-CN"/>
              </w:rPr>
              <w:t>比选申请人</w:t>
            </w:r>
            <w:r>
              <w:rPr>
                <w:rFonts w:hint="eastAsia" w:ascii="Times New Roman" w:hAnsi="Times New Roman" w:eastAsia="宋体" w:cs="Times New Roman"/>
              </w:rPr>
              <w:t>以不合理报价竞选、低于成本报价竞选，其参选应作无效处理。</w:t>
            </w:r>
          </w:p>
        </w:tc>
      </w:tr>
      <w:tr w14:paraId="0928B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324C60C1">
            <w:pPr>
              <w:jc w:val="center"/>
              <w:rPr>
                <w:rFonts w:hint="eastAsia" w:ascii="Times New Roman" w:eastAsiaTheme="minorEastAsia"/>
                <w:szCs w:val="21"/>
                <w:lang w:eastAsia="zh-CN"/>
              </w:rPr>
            </w:pPr>
            <w:r>
              <w:rPr>
                <w:rFonts w:ascii="Times New Roman"/>
                <w:szCs w:val="21"/>
              </w:rPr>
              <w:t>8.</w:t>
            </w:r>
            <w:r>
              <w:rPr>
                <w:rFonts w:hint="eastAsia" w:ascii="Times New Roman"/>
                <w:szCs w:val="21"/>
                <w:lang w:val="en-US" w:eastAsia="zh-CN"/>
              </w:rPr>
              <w:t>3</w:t>
            </w:r>
          </w:p>
        </w:tc>
        <w:tc>
          <w:tcPr>
            <w:tcW w:w="2053" w:type="dxa"/>
            <w:vAlign w:val="center"/>
          </w:tcPr>
          <w:p w14:paraId="1194F9B6">
            <w:pPr>
              <w:jc w:val="center"/>
              <w:rPr>
                <w:rFonts w:ascii="Times New Roman"/>
                <w:szCs w:val="21"/>
              </w:rPr>
            </w:pPr>
            <w:r>
              <w:rPr>
                <w:rFonts w:ascii="Times New Roman"/>
                <w:szCs w:val="21"/>
              </w:rPr>
              <w:t>中</w:t>
            </w:r>
            <w:r>
              <w:rPr>
                <w:rFonts w:hint="eastAsia" w:ascii="Times New Roman"/>
                <w:szCs w:val="21"/>
              </w:rPr>
              <w:t>选</w:t>
            </w:r>
            <w:r>
              <w:rPr>
                <w:rFonts w:ascii="Times New Roman"/>
                <w:szCs w:val="21"/>
              </w:rPr>
              <w:t>价</w:t>
            </w:r>
          </w:p>
        </w:tc>
        <w:tc>
          <w:tcPr>
            <w:tcW w:w="6180" w:type="dxa"/>
          </w:tcPr>
          <w:p w14:paraId="4C7023DF">
            <w:pPr>
              <w:spacing w:line="360" w:lineRule="auto"/>
              <w:rPr>
                <w:rFonts w:ascii="Times New Roman"/>
                <w:szCs w:val="21"/>
              </w:rPr>
            </w:pPr>
            <w:r>
              <w:rPr>
                <w:rFonts w:ascii="Times New Roman"/>
                <w:szCs w:val="21"/>
              </w:rPr>
              <w:t>以中标的</w:t>
            </w:r>
            <w:r>
              <w:rPr>
                <w:rFonts w:hint="eastAsia" w:ascii="Times New Roman"/>
                <w:szCs w:val="21"/>
                <w:lang w:eastAsia="zh-CN"/>
              </w:rPr>
              <w:t>比选申请人</w:t>
            </w:r>
            <w:r>
              <w:rPr>
                <w:rFonts w:ascii="Times New Roman"/>
                <w:szCs w:val="21"/>
              </w:rPr>
              <w:t>在参选函中的参选总报价为准。按第三章“评标办法”3.1.3对参选报价进行修正的，以</w:t>
            </w:r>
            <w:r>
              <w:rPr>
                <w:rFonts w:hint="eastAsia" w:ascii="Times New Roman"/>
                <w:szCs w:val="21"/>
                <w:lang w:eastAsia="zh-CN"/>
              </w:rPr>
              <w:t>比选申请人</w:t>
            </w:r>
            <w:r>
              <w:rPr>
                <w:rFonts w:ascii="Times New Roman"/>
                <w:szCs w:val="21"/>
              </w:rPr>
              <w:t>接受的修正价格为</w:t>
            </w:r>
            <w:r>
              <w:rPr>
                <w:rFonts w:hint="eastAsia" w:ascii="Times New Roman"/>
                <w:szCs w:val="21"/>
              </w:rPr>
              <w:t>评选</w:t>
            </w:r>
            <w:r>
              <w:rPr>
                <w:rFonts w:ascii="Times New Roman"/>
                <w:szCs w:val="21"/>
              </w:rPr>
              <w:t>价。</w:t>
            </w:r>
          </w:p>
          <w:p w14:paraId="198DE8AF">
            <w:pPr>
              <w:spacing w:line="360" w:lineRule="auto"/>
              <w:rPr>
                <w:rFonts w:ascii="Times New Roman"/>
                <w:szCs w:val="21"/>
              </w:rPr>
            </w:pPr>
            <w:r>
              <w:rPr>
                <w:rFonts w:ascii="Times New Roman"/>
                <w:szCs w:val="21"/>
              </w:rPr>
              <w:t>评</w:t>
            </w:r>
            <w:r>
              <w:rPr>
                <w:rFonts w:hint="eastAsia" w:ascii="Times New Roman"/>
                <w:szCs w:val="21"/>
              </w:rPr>
              <w:t>选</w:t>
            </w:r>
            <w:r>
              <w:rPr>
                <w:rFonts w:ascii="Times New Roman"/>
                <w:szCs w:val="21"/>
              </w:rPr>
              <w:t>价不作为中</w:t>
            </w:r>
            <w:r>
              <w:rPr>
                <w:rFonts w:hint="eastAsia" w:ascii="Times New Roman"/>
                <w:szCs w:val="21"/>
              </w:rPr>
              <w:t>选</w:t>
            </w:r>
            <w:r>
              <w:rPr>
                <w:rFonts w:ascii="Times New Roman"/>
                <w:szCs w:val="21"/>
              </w:rPr>
              <w:t>价，无论是采用综合评估法还是经评审的最低参选价法，都不保证报价最低的</w:t>
            </w:r>
            <w:r>
              <w:rPr>
                <w:rFonts w:hint="eastAsia" w:ascii="Times New Roman"/>
                <w:szCs w:val="21"/>
                <w:lang w:eastAsia="zh-CN"/>
              </w:rPr>
              <w:t>比选申请人</w:t>
            </w:r>
            <w:r>
              <w:rPr>
                <w:rFonts w:ascii="Times New Roman"/>
                <w:szCs w:val="21"/>
              </w:rPr>
              <w:t>中标，也不解释原因。</w:t>
            </w:r>
          </w:p>
        </w:tc>
      </w:tr>
      <w:tr w14:paraId="4472C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05DFF860">
            <w:pPr>
              <w:jc w:val="center"/>
              <w:rPr>
                <w:rFonts w:hint="eastAsia" w:ascii="Times New Roman" w:eastAsiaTheme="minorEastAsia"/>
                <w:szCs w:val="21"/>
                <w:lang w:eastAsia="zh-CN"/>
              </w:rPr>
            </w:pPr>
            <w:r>
              <w:rPr>
                <w:rFonts w:ascii="Times New Roman"/>
                <w:szCs w:val="21"/>
              </w:rPr>
              <w:t>8.</w:t>
            </w:r>
            <w:r>
              <w:rPr>
                <w:rFonts w:hint="eastAsia" w:ascii="Times New Roman"/>
                <w:szCs w:val="21"/>
                <w:lang w:val="en-US" w:eastAsia="zh-CN"/>
              </w:rPr>
              <w:t>4</w:t>
            </w:r>
          </w:p>
        </w:tc>
        <w:tc>
          <w:tcPr>
            <w:tcW w:w="2053" w:type="dxa"/>
            <w:vAlign w:val="center"/>
          </w:tcPr>
          <w:p w14:paraId="586DF120">
            <w:pPr>
              <w:jc w:val="center"/>
              <w:rPr>
                <w:rFonts w:ascii="Times New Roman"/>
                <w:szCs w:val="21"/>
              </w:rPr>
            </w:pPr>
            <w:r>
              <w:rPr>
                <w:rFonts w:ascii="Times New Roman"/>
                <w:szCs w:val="21"/>
              </w:rPr>
              <w:t>确定中</w:t>
            </w:r>
            <w:r>
              <w:rPr>
                <w:rFonts w:hint="eastAsia" w:ascii="Times New Roman"/>
                <w:szCs w:val="21"/>
              </w:rPr>
              <w:t>选</w:t>
            </w:r>
            <w:r>
              <w:rPr>
                <w:rFonts w:ascii="Times New Roman"/>
                <w:szCs w:val="21"/>
              </w:rPr>
              <w:t>人</w:t>
            </w:r>
          </w:p>
        </w:tc>
        <w:tc>
          <w:tcPr>
            <w:tcW w:w="6180" w:type="dxa"/>
          </w:tcPr>
          <w:p w14:paraId="060BA54C">
            <w:pPr>
              <w:spacing w:line="360" w:lineRule="auto"/>
              <w:rPr>
                <w:rFonts w:ascii="Times New Roman"/>
                <w:szCs w:val="21"/>
              </w:rPr>
            </w:pPr>
            <w:r>
              <w:rPr>
                <w:rFonts w:ascii="Times New Roman"/>
                <w:szCs w:val="21"/>
              </w:rPr>
              <w:t>评审委员会应当按照推荐中</w:t>
            </w:r>
            <w:r>
              <w:rPr>
                <w:rFonts w:hint="eastAsia" w:ascii="Times New Roman"/>
                <w:szCs w:val="21"/>
              </w:rPr>
              <w:t>选</w:t>
            </w:r>
            <w:r>
              <w:rPr>
                <w:rFonts w:ascii="Times New Roman"/>
                <w:szCs w:val="21"/>
              </w:rPr>
              <w:t>候选人的顺序确定排名第一的中</w:t>
            </w:r>
            <w:r>
              <w:rPr>
                <w:rFonts w:hint="eastAsia" w:ascii="Times New Roman"/>
                <w:szCs w:val="21"/>
              </w:rPr>
              <w:t>选</w:t>
            </w:r>
            <w:r>
              <w:rPr>
                <w:rFonts w:ascii="Times New Roman"/>
                <w:szCs w:val="21"/>
              </w:rPr>
              <w:t>候选人为中</w:t>
            </w:r>
            <w:r>
              <w:rPr>
                <w:rFonts w:hint="eastAsia" w:ascii="Times New Roman"/>
                <w:szCs w:val="21"/>
              </w:rPr>
              <w:t>选</w:t>
            </w:r>
            <w:r>
              <w:rPr>
                <w:rFonts w:ascii="Times New Roman"/>
                <w:szCs w:val="21"/>
              </w:rPr>
              <w:t>人。</w:t>
            </w:r>
          </w:p>
        </w:tc>
      </w:tr>
      <w:tr w14:paraId="50309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16317973">
            <w:pPr>
              <w:jc w:val="center"/>
              <w:rPr>
                <w:rFonts w:hint="eastAsia" w:ascii="Times New Roman" w:eastAsiaTheme="minorEastAsia"/>
                <w:szCs w:val="21"/>
                <w:lang w:eastAsia="zh-CN"/>
              </w:rPr>
            </w:pPr>
            <w:r>
              <w:rPr>
                <w:rFonts w:ascii="Times New Roman"/>
                <w:szCs w:val="21"/>
              </w:rPr>
              <w:t>8.</w:t>
            </w:r>
            <w:r>
              <w:rPr>
                <w:rFonts w:hint="eastAsia" w:ascii="Times New Roman"/>
                <w:szCs w:val="21"/>
                <w:lang w:val="en-US" w:eastAsia="zh-CN"/>
              </w:rPr>
              <w:t>5</w:t>
            </w:r>
          </w:p>
        </w:tc>
        <w:tc>
          <w:tcPr>
            <w:tcW w:w="2053" w:type="dxa"/>
            <w:vAlign w:val="center"/>
          </w:tcPr>
          <w:p w14:paraId="22A61D47">
            <w:pPr>
              <w:jc w:val="center"/>
              <w:rPr>
                <w:rFonts w:ascii="Times New Roman"/>
                <w:szCs w:val="21"/>
              </w:rPr>
            </w:pPr>
            <w:r>
              <w:rPr>
                <w:rFonts w:ascii="Times New Roman"/>
                <w:szCs w:val="21"/>
              </w:rPr>
              <w:t>资金拨付</w:t>
            </w:r>
          </w:p>
        </w:tc>
        <w:tc>
          <w:tcPr>
            <w:tcW w:w="6180" w:type="dxa"/>
            <w:vAlign w:val="center"/>
          </w:tcPr>
          <w:p w14:paraId="76E25B1B">
            <w:pPr>
              <w:spacing w:line="360" w:lineRule="auto"/>
              <w:rPr>
                <w:rFonts w:ascii="Times New Roman"/>
                <w:szCs w:val="21"/>
              </w:rPr>
            </w:pPr>
            <w:r>
              <w:rPr>
                <w:rFonts w:ascii="Times New Roman"/>
                <w:szCs w:val="21"/>
              </w:rPr>
              <w:t>见合同条款约定。</w:t>
            </w:r>
          </w:p>
        </w:tc>
      </w:tr>
      <w:tr w14:paraId="0745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3BDB9FD8">
            <w:pPr>
              <w:jc w:val="center"/>
              <w:rPr>
                <w:rFonts w:hint="eastAsia" w:ascii="Times New Roman" w:eastAsiaTheme="minorEastAsia"/>
                <w:szCs w:val="21"/>
                <w:lang w:eastAsia="zh-CN"/>
              </w:rPr>
            </w:pPr>
            <w:r>
              <w:rPr>
                <w:rFonts w:ascii="Times New Roman"/>
                <w:szCs w:val="21"/>
              </w:rPr>
              <w:t>8.</w:t>
            </w:r>
            <w:r>
              <w:rPr>
                <w:rFonts w:hint="eastAsia" w:ascii="Times New Roman"/>
                <w:szCs w:val="21"/>
                <w:lang w:val="en-US" w:eastAsia="zh-CN"/>
              </w:rPr>
              <w:t>6</w:t>
            </w:r>
          </w:p>
        </w:tc>
        <w:tc>
          <w:tcPr>
            <w:tcW w:w="2053" w:type="dxa"/>
            <w:vAlign w:val="center"/>
          </w:tcPr>
          <w:p w14:paraId="182F1BD8">
            <w:pPr>
              <w:jc w:val="center"/>
              <w:rPr>
                <w:rFonts w:ascii="Times New Roman"/>
                <w:szCs w:val="21"/>
              </w:rPr>
            </w:pPr>
            <w:r>
              <w:rPr>
                <w:rFonts w:ascii="Times New Roman"/>
                <w:szCs w:val="21"/>
              </w:rPr>
              <w:t>合同履行过程中物价波动引起的价格调整</w:t>
            </w:r>
          </w:p>
        </w:tc>
        <w:tc>
          <w:tcPr>
            <w:tcW w:w="6180" w:type="dxa"/>
            <w:vAlign w:val="center"/>
          </w:tcPr>
          <w:p w14:paraId="790704CE">
            <w:pPr>
              <w:spacing w:line="360" w:lineRule="auto"/>
              <w:rPr>
                <w:rFonts w:ascii="Times New Roman"/>
                <w:szCs w:val="21"/>
              </w:rPr>
            </w:pPr>
            <w:r>
              <w:rPr>
                <w:rFonts w:ascii="Times New Roman"/>
                <w:szCs w:val="21"/>
              </w:rPr>
              <w:t>见合同条款约定。</w:t>
            </w:r>
          </w:p>
        </w:tc>
      </w:tr>
      <w:tr w14:paraId="6627E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tcBorders>
              <w:bottom w:val="single" w:color="auto" w:sz="4" w:space="0"/>
            </w:tcBorders>
            <w:vAlign w:val="center"/>
          </w:tcPr>
          <w:p w14:paraId="6A1977A1">
            <w:pPr>
              <w:jc w:val="center"/>
              <w:rPr>
                <w:rFonts w:hint="eastAsia" w:ascii="Times New Roman" w:eastAsiaTheme="minorEastAsia"/>
                <w:szCs w:val="21"/>
                <w:lang w:eastAsia="zh-CN"/>
              </w:rPr>
            </w:pPr>
            <w:r>
              <w:rPr>
                <w:rFonts w:ascii="Times New Roman"/>
                <w:szCs w:val="21"/>
              </w:rPr>
              <w:t>8.</w:t>
            </w:r>
            <w:r>
              <w:rPr>
                <w:rFonts w:hint="eastAsia" w:ascii="Times New Roman"/>
                <w:szCs w:val="21"/>
                <w:lang w:val="en-US" w:eastAsia="zh-CN"/>
              </w:rPr>
              <w:t>7</w:t>
            </w:r>
          </w:p>
        </w:tc>
        <w:tc>
          <w:tcPr>
            <w:tcW w:w="2053" w:type="dxa"/>
            <w:tcBorders>
              <w:bottom w:val="single" w:color="auto" w:sz="4" w:space="0"/>
            </w:tcBorders>
            <w:vAlign w:val="center"/>
          </w:tcPr>
          <w:p w14:paraId="2A075AF5">
            <w:pPr>
              <w:jc w:val="center"/>
              <w:rPr>
                <w:rFonts w:ascii="Times New Roman"/>
                <w:szCs w:val="21"/>
              </w:rPr>
            </w:pPr>
            <w:r>
              <w:rPr>
                <w:rFonts w:ascii="Times New Roman"/>
                <w:szCs w:val="21"/>
              </w:rPr>
              <w:t>比选文件内容</w:t>
            </w:r>
          </w:p>
          <w:p w14:paraId="27691383">
            <w:pPr>
              <w:jc w:val="center"/>
              <w:rPr>
                <w:rFonts w:ascii="Times New Roman"/>
                <w:szCs w:val="21"/>
              </w:rPr>
            </w:pPr>
            <w:r>
              <w:rPr>
                <w:rFonts w:ascii="Times New Roman"/>
                <w:szCs w:val="21"/>
              </w:rPr>
              <w:t>冲突的解决及</w:t>
            </w:r>
          </w:p>
          <w:p w14:paraId="21258635">
            <w:pPr>
              <w:jc w:val="center"/>
              <w:rPr>
                <w:rFonts w:ascii="Times New Roman"/>
                <w:szCs w:val="21"/>
              </w:rPr>
            </w:pPr>
            <w:r>
              <w:rPr>
                <w:rFonts w:ascii="Times New Roman"/>
                <w:szCs w:val="21"/>
              </w:rPr>
              <w:t>优先适用次序</w:t>
            </w:r>
          </w:p>
        </w:tc>
        <w:tc>
          <w:tcPr>
            <w:tcW w:w="6180" w:type="dxa"/>
            <w:tcBorders>
              <w:bottom w:val="single" w:color="auto" w:sz="4" w:space="0"/>
            </w:tcBorders>
          </w:tcPr>
          <w:p w14:paraId="1AD6C567">
            <w:pPr>
              <w:spacing w:line="360" w:lineRule="auto"/>
              <w:rPr>
                <w:rFonts w:ascii="Times New Roman"/>
                <w:szCs w:val="21"/>
              </w:rPr>
            </w:pPr>
            <w:r>
              <w:rPr>
                <w:rFonts w:ascii="Times New Roman"/>
                <w:szCs w:val="21"/>
              </w:rPr>
              <w:t>比选文件中比选人编制的内容前后有矛盾或不一致，有时间先后顺序的，以时间在后的澄清或修改文件为准；没有时间先后顺序的，以公平的原则进行处理。</w:t>
            </w:r>
          </w:p>
        </w:tc>
      </w:tr>
      <w:tr w14:paraId="4253D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1E387496">
            <w:pPr>
              <w:jc w:val="center"/>
              <w:rPr>
                <w:rFonts w:hint="eastAsia" w:ascii="Times New Roman" w:eastAsiaTheme="minorEastAsia"/>
                <w:szCs w:val="21"/>
                <w:lang w:eastAsia="zh-CN"/>
              </w:rPr>
            </w:pPr>
            <w:r>
              <w:rPr>
                <w:rFonts w:ascii="Times New Roman"/>
                <w:szCs w:val="21"/>
              </w:rPr>
              <w:t>8.</w:t>
            </w:r>
            <w:r>
              <w:rPr>
                <w:rFonts w:hint="eastAsia" w:ascii="Times New Roman"/>
                <w:szCs w:val="21"/>
                <w:lang w:val="en-US" w:eastAsia="zh-CN"/>
              </w:rPr>
              <w:t>8</w:t>
            </w:r>
          </w:p>
        </w:tc>
        <w:tc>
          <w:tcPr>
            <w:tcW w:w="2053" w:type="dxa"/>
            <w:vAlign w:val="center"/>
          </w:tcPr>
          <w:p w14:paraId="5D859D05">
            <w:pPr>
              <w:jc w:val="center"/>
              <w:rPr>
                <w:rFonts w:ascii="Times New Roman"/>
                <w:szCs w:val="21"/>
              </w:rPr>
            </w:pPr>
            <w:r>
              <w:rPr>
                <w:rFonts w:ascii="Times New Roman"/>
                <w:szCs w:val="21"/>
              </w:rPr>
              <w:t>比选文件</w:t>
            </w:r>
          </w:p>
          <w:p w14:paraId="73F2190E">
            <w:pPr>
              <w:jc w:val="center"/>
              <w:rPr>
                <w:rFonts w:ascii="Times New Roman"/>
                <w:szCs w:val="21"/>
              </w:rPr>
            </w:pPr>
            <w:r>
              <w:rPr>
                <w:rFonts w:ascii="Times New Roman"/>
                <w:szCs w:val="21"/>
              </w:rPr>
              <w:t>的解释</w:t>
            </w:r>
          </w:p>
        </w:tc>
        <w:tc>
          <w:tcPr>
            <w:tcW w:w="6180" w:type="dxa"/>
          </w:tcPr>
          <w:p w14:paraId="32481C98">
            <w:pPr>
              <w:spacing w:line="360" w:lineRule="auto"/>
              <w:rPr>
                <w:rFonts w:ascii="Times New Roman"/>
                <w:szCs w:val="21"/>
              </w:rPr>
            </w:pPr>
            <w:r>
              <w:rPr>
                <w:rFonts w:ascii="Times New Roman"/>
                <w:szCs w:val="21"/>
              </w:rPr>
              <w:t>由比选人解释。</w:t>
            </w:r>
          </w:p>
        </w:tc>
      </w:tr>
      <w:tr w14:paraId="66BF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9" w:type="dxa"/>
            <w:vAlign w:val="center"/>
          </w:tcPr>
          <w:p w14:paraId="5CC7F4E3">
            <w:pPr>
              <w:jc w:val="center"/>
              <w:rPr>
                <w:rFonts w:hint="default" w:ascii="Times New Roman" w:eastAsiaTheme="minorEastAsia"/>
                <w:szCs w:val="21"/>
                <w:lang w:val="en-US" w:eastAsia="zh-CN"/>
              </w:rPr>
            </w:pPr>
            <w:r>
              <w:rPr>
                <w:rFonts w:hint="eastAsia" w:ascii="Times New Roman"/>
                <w:szCs w:val="21"/>
                <w:lang w:val="en-US" w:eastAsia="zh-CN"/>
              </w:rPr>
              <w:t>8.9</w:t>
            </w:r>
          </w:p>
        </w:tc>
        <w:tc>
          <w:tcPr>
            <w:tcW w:w="2053" w:type="dxa"/>
            <w:vAlign w:val="center"/>
          </w:tcPr>
          <w:p w14:paraId="380055B4">
            <w:pPr>
              <w:jc w:val="center"/>
              <w:rPr>
                <w:rFonts w:hint="default" w:ascii="Times New Roman" w:hAnsiTheme="minorHAnsi" w:eastAsiaTheme="minorEastAsia" w:cstheme="minorBidi"/>
                <w:kern w:val="2"/>
                <w:sz w:val="21"/>
                <w:szCs w:val="21"/>
                <w:lang w:val="en-US" w:eastAsia="zh-CN" w:bidi="ar-SA"/>
              </w:rPr>
            </w:pPr>
            <w:r>
              <w:rPr>
                <w:rFonts w:hint="eastAsia" w:ascii="Times New Roman"/>
                <w:szCs w:val="21"/>
                <w:lang w:val="en-US" w:eastAsia="zh-CN"/>
              </w:rPr>
              <w:t>唯一报价</w:t>
            </w:r>
          </w:p>
        </w:tc>
        <w:tc>
          <w:tcPr>
            <w:tcW w:w="6180" w:type="dxa"/>
            <w:vAlign w:val="top"/>
          </w:tcPr>
          <w:p w14:paraId="1603EB42">
            <w:pPr>
              <w:numPr>
                <w:ilvl w:val="0"/>
                <w:numId w:val="0"/>
              </w:numPr>
              <w:spacing w:line="360" w:lineRule="auto"/>
              <w:jc w:val="left"/>
              <w:rPr>
                <w:rFonts w:hint="eastAsia" w:ascii="Times New Roman" w:hAnsi="Times New Roman" w:eastAsia="宋体" w:cs="Times New Roman"/>
                <w:lang w:val="en-US" w:eastAsia="zh-CN"/>
              </w:rPr>
            </w:pPr>
            <w:r>
              <w:rPr>
                <w:rFonts w:hint="eastAsia" w:ascii="Times New Roman" w:hAnsi="Times New Roman" w:eastAsia="宋体" w:cs="Times New Roman"/>
                <w:kern w:val="0"/>
                <w:szCs w:val="21"/>
              </w:rPr>
              <w:t>（1）</w:t>
            </w:r>
            <w:r>
              <w:rPr>
                <w:rFonts w:hint="eastAsia" w:ascii="Times New Roman" w:hAnsi="Times New Roman" w:eastAsia="宋体" w:cs="Times New Roman"/>
                <w:lang w:val="en-US" w:eastAsia="zh-CN"/>
              </w:rPr>
              <w:t>单价和总价都只允许有一个报价，任何有选择和保留的报价将不予接受。</w:t>
            </w:r>
          </w:p>
          <w:p w14:paraId="47660936">
            <w:pPr>
              <w:numPr>
                <w:ilvl w:val="0"/>
                <w:numId w:val="0"/>
              </w:numPr>
              <w:spacing w:line="360" w:lineRule="auto"/>
              <w:ind w:left="0" w:leftChars="0" w:firstLine="0" w:firstLineChars="0"/>
              <w:jc w:val="left"/>
              <w:rPr>
                <w:rFonts w:hint="default" w:ascii="Times New Roman" w:hAnsi="Times New Roman" w:eastAsia="宋体" w:cs="Times New Roman"/>
                <w:kern w:val="2"/>
                <w:sz w:val="21"/>
                <w:szCs w:val="22"/>
                <w:lang w:val="en-US" w:eastAsia="zh-CN" w:bidi="ar-SA"/>
              </w:rPr>
            </w:pPr>
            <w:r>
              <w:rPr>
                <w:rFonts w:hint="eastAsia" w:ascii="Times New Roman" w:hAnsi="Times New Roman" w:eastAsia="宋体" w:cs="Times New Roman"/>
                <w:lang w:val="en-US" w:eastAsia="zh-CN"/>
              </w:rPr>
              <w:t>（2）开标记录表中记录的投标报价、投标文件中投标函的投标总报价（大写）和报价汇总表中的总价金额，三者应完全一致（按要求小数点后四舍五入的除外）。</w:t>
            </w:r>
          </w:p>
        </w:tc>
      </w:tr>
    </w:tbl>
    <w:p w14:paraId="33DDF3F8"/>
    <w:p w14:paraId="2ED39299">
      <w:pPr>
        <w:spacing w:line="360" w:lineRule="auto"/>
        <w:jc w:val="left"/>
        <w:rPr>
          <w:rFonts w:ascii="Times New Roman" w:hAnsi="Times New Roman" w:eastAsia="宋体" w:cs="Times New Roman"/>
          <w:kern w:val="0"/>
          <w:sz w:val="24"/>
          <w:szCs w:val="20"/>
        </w:rPr>
        <w:sectPr>
          <w:footerReference r:id="rId7" w:type="default"/>
          <w:pgSz w:w="11906" w:h="16838"/>
          <w:pgMar w:top="1418" w:right="1304" w:bottom="1418" w:left="1701" w:header="851" w:footer="851" w:gutter="0"/>
          <w:pgNumType w:start="2" w:chapStyle="1"/>
          <w:cols w:space="720" w:num="1"/>
          <w:titlePg/>
          <w:docGrid w:linePitch="312" w:charSpace="0"/>
        </w:sectPr>
      </w:pPr>
    </w:p>
    <w:p w14:paraId="677A4C21">
      <w:pPr>
        <w:keepNext/>
        <w:keepLines/>
        <w:spacing w:line="360" w:lineRule="auto"/>
        <w:outlineLvl w:val="2"/>
        <w:rPr>
          <w:rFonts w:ascii="Times New Roman" w:hAnsi="Times New Roman" w:eastAsia="宋体" w:cs="Times New Roman"/>
          <w:b/>
          <w:bCs/>
          <w:szCs w:val="21"/>
        </w:rPr>
      </w:pPr>
      <w:bookmarkStart w:id="51" w:name="_Toc184635071"/>
      <w:bookmarkStart w:id="52" w:name="_Toc13353"/>
      <w:bookmarkStart w:id="53" w:name="_Toc4730"/>
      <w:bookmarkStart w:id="54" w:name="_Toc317520065"/>
      <w:bookmarkStart w:id="55" w:name="_Toc25458"/>
      <w:bookmarkStart w:id="56" w:name="_Toc457835284"/>
      <w:bookmarkStart w:id="57" w:name="_Toc4884"/>
      <w:bookmarkStart w:id="58" w:name="_Toc66956972"/>
      <w:bookmarkStart w:id="59" w:name="_Toc28942"/>
      <w:bookmarkStart w:id="60" w:name="_Toc409528449"/>
      <w:bookmarkStart w:id="61" w:name="_Toc408316985"/>
      <w:bookmarkStart w:id="62" w:name="_Toc309058769"/>
      <w:bookmarkStart w:id="63" w:name="_Toc7336"/>
      <w:bookmarkStart w:id="64" w:name="_Toc261593733"/>
      <w:bookmarkStart w:id="65" w:name="_Toc6053"/>
      <w:bookmarkStart w:id="66" w:name="_Toc547"/>
      <w:bookmarkStart w:id="67" w:name="_Toc214528983"/>
      <w:r>
        <w:rPr>
          <w:rFonts w:ascii="Times New Roman" w:hAnsi="Times New Roman" w:eastAsia="宋体" w:cs="Times New Roman"/>
          <w:b/>
          <w:bCs/>
          <w:szCs w:val="21"/>
        </w:rPr>
        <w:t>1．总则</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4FECE728">
      <w:pPr>
        <w:keepNext/>
        <w:keepLines/>
        <w:spacing w:line="360" w:lineRule="auto"/>
        <w:outlineLvl w:val="3"/>
        <w:rPr>
          <w:rFonts w:ascii="Times New Roman" w:hAnsi="Times New Roman" w:eastAsia="宋体" w:cs="Times New Roman"/>
          <w:b/>
          <w:bCs/>
          <w:szCs w:val="21"/>
        </w:rPr>
      </w:pPr>
      <w:bookmarkStart w:id="68" w:name="_Toc408316986"/>
      <w:bookmarkStart w:id="69" w:name="_Toc317520066"/>
      <w:bookmarkStart w:id="70" w:name="_Toc4995"/>
      <w:bookmarkStart w:id="71" w:name="_Toc14950"/>
      <w:bookmarkStart w:id="72" w:name="_Toc261593734"/>
      <w:bookmarkStart w:id="73" w:name="_Toc309058770"/>
      <w:r>
        <w:rPr>
          <w:rFonts w:ascii="Times New Roman" w:hAnsi="Times New Roman" w:eastAsia="宋体" w:cs="Times New Roman"/>
          <w:b/>
          <w:bCs/>
          <w:szCs w:val="21"/>
        </w:rPr>
        <w:t xml:space="preserve">1.1 </w:t>
      </w:r>
      <w:r>
        <w:rPr>
          <w:rFonts w:hint="eastAsia" w:ascii="Times New Roman" w:hAnsi="Times New Roman" w:eastAsia="宋体" w:cs="Times New Roman"/>
          <w:b/>
          <w:bCs/>
          <w:szCs w:val="21"/>
        </w:rPr>
        <w:t>项目概况</w:t>
      </w:r>
      <w:bookmarkEnd w:id="68"/>
      <w:bookmarkEnd w:id="69"/>
      <w:bookmarkEnd w:id="70"/>
      <w:bookmarkEnd w:id="71"/>
      <w:bookmarkEnd w:id="72"/>
      <w:bookmarkEnd w:id="73"/>
    </w:p>
    <w:p w14:paraId="24ABB550">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1.1.1 </w:t>
      </w:r>
      <w:r>
        <w:rPr>
          <w:rFonts w:hint="eastAsia" w:ascii="Times New Roman" w:hAnsi="Times New Roman" w:eastAsia="宋体" w:cs="Times New Roman"/>
          <w:kern w:val="0"/>
          <w:szCs w:val="21"/>
        </w:rPr>
        <w:t>根据有关法律、法规和规章的规定，本比选项目己具备比选条件，现对本标段进行比选。</w:t>
      </w:r>
    </w:p>
    <w:p w14:paraId="25741A1E">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1.1.2 </w:t>
      </w:r>
      <w:r>
        <w:rPr>
          <w:rFonts w:hint="eastAsia" w:ascii="Times New Roman" w:hAnsi="Times New Roman" w:eastAsia="宋体" w:cs="Times New Roman"/>
          <w:kern w:val="0"/>
          <w:szCs w:val="21"/>
        </w:rPr>
        <w:t>本比选项目比选人：见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23B532C7">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1.1.3 </w:t>
      </w:r>
      <w:r>
        <w:rPr>
          <w:rFonts w:hint="eastAsia" w:ascii="Times New Roman" w:hAnsi="Times New Roman" w:eastAsia="宋体" w:cs="Times New Roman"/>
          <w:kern w:val="0"/>
          <w:szCs w:val="21"/>
        </w:rPr>
        <w:t>本比选项目名称：见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74986BA9">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1.1.4 </w:t>
      </w:r>
      <w:r>
        <w:rPr>
          <w:rFonts w:hint="eastAsia" w:ascii="Times New Roman" w:hAnsi="Times New Roman" w:eastAsia="宋体" w:cs="Times New Roman"/>
          <w:kern w:val="0"/>
          <w:szCs w:val="21"/>
        </w:rPr>
        <w:t>本标段地点：见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574D987F">
      <w:pPr>
        <w:keepNext/>
        <w:keepLines/>
        <w:spacing w:line="360" w:lineRule="auto"/>
        <w:outlineLvl w:val="3"/>
        <w:rPr>
          <w:rFonts w:ascii="Times New Roman" w:hAnsi="Times New Roman" w:eastAsia="宋体" w:cs="Times New Roman"/>
          <w:b/>
          <w:bCs/>
          <w:szCs w:val="21"/>
        </w:rPr>
      </w:pPr>
      <w:bookmarkStart w:id="74" w:name="_Toc408316987"/>
      <w:bookmarkStart w:id="75" w:name="_Toc317520067"/>
      <w:bookmarkStart w:id="76" w:name="_Toc28471"/>
      <w:bookmarkStart w:id="77" w:name="_Toc309058771"/>
      <w:bookmarkStart w:id="78" w:name="_Toc261593735"/>
      <w:bookmarkStart w:id="79" w:name="_Toc29510"/>
      <w:r>
        <w:rPr>
          <w:rFonts w:ascii="Times New Roman" w:hAnsi="Times New Roman" w:eastAsia="宋体" w:cs="Times New Roman"/>
          <w:b/>
          <w:bCs/>
          <w:szCs w:val="21"/>
        </w:rPr>
        <w:t xml:space="preserve">1.2 </w:t>
      </w:r>
      <w:r>
        <w:rPr>
          <w:rFonts w:hint="eastAsia" w:ascii="Times New Roman" w:hAnsi="Times New Roman" w:eastAsia="宋体" w:cs="Times New Roman"/>
          <w:b/>
          <w:bCs/>
          <w:szCs w:val="21"/>
        </w:rPr>
        <w:t>资金来源和落实情况</w:t>
      </w:r>
      <w:bookmarkEnd w:id="74"/>
      <w:bookmarkEnd w:id="75"/>
      <w:bookmarkEnd w:id="76"/>
      <w:bookmarkEnd w:id="77"/>
      <w:bookmarkEnd w:id="78"/>
      <w:bookmarkEnd w:id="79"/>
    </w:p>
    <w:p w14:paraId="650B0D4C">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1.2.1 </w:t>
      </w:r>
      <w:r>
        <w:rPr>
          <w:rFonts w:hint="eastAsia" w:ascii="Times New Roman" w:hAnsi="Times New Roman" w:eastAsia="宋体" w:cs="Times New Roman"/>
          <w:kern w:val="0"/>
          <w:szCs w:val="21"/>
        </w:rPr>
        <w:t>本比选项目的资金来源：见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61205125">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1.2.2 </w:t>
      </w:r>
      <w:r>
        <w:rPr>
          <w:rFonts w:hint="eastAsia" w:ascii="Times New Roman" w:hAnsi="Times New Roman" w:eastAsia="宋体" w:cs="Times New Roman"/>
          <w:kern w:val="0"/>
          <w:szCs w:val="21"/>
        </w:rPr>
        <w:t>本比选项目的出资比例：见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356250A7">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1.2.3 </w:t>
      </w:r>
      <w:r>
        <w:rPr>
          <w:rFonts w:hint="eastAsia" w:ascii="Times New Roman" w:hAnsi="Times New Roman" w:eastAsia="宋体" w:cs="Times New Roman"/>
          <w:kern w:val="0"/>
          <w:szCs w:val="21"/>
        </w:rPr>
        <w:t>本比选项目的资金落实情况：见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284EF890">
      <w:pPr>
        <w:keepNext/>
        <w:keepLines/>
        <w:spacing w:line="360" w:lineRule="auto"/>
        <w:outlineLvl w:val="3"/>
        <w:rPr>
          <w:rFonts w:ascii="Times New Roman" w:hAnsi="Times New Roman" w:eastAsia="宋体" w:cs="Times New Roman"/>
          <w:b/>
          <w:bCs/>
          <w:szCs w:val="21"/>
        </w:rPr>
      </w:pPr>
      <w:bookmarkStart w:id="80" w:name="_Toc317520068"/>
      <w:bookmarkStart w:id="81" w:name="_Toc261593736"/>
      <w:bookmarkStart w:id="82" w:name="_Toc309058772"/>
      <w:bookmarkStart w:id="83" w:name="_Toc18871"/>
      <w:bookmarkStart w:id="84" w:name="_Toc25012"/>
      <w:bookmarkStart w:id="85" w:name="_Toc408316988"/>
      <w:r>
        <w:rPr>
          <w:rFonts w:ascii="Times New Roman" w:hAnsi="Times New Roman" w:eastAsia="宋体" w:cs="Times New Roman"/>
          <w:b/>
          <w:bCs/>
          <w:szCs w:val="21"/>
        </w:rPr>
        <w:t xml:space="preserve">1.3 </w:t>
      </w:r>
      <w:r>
        <w:rPr>
          <w:rFonts w:hint="eastAsia" w:ascii="Times New Roman" w:hAnsi="Times New Roman" w:eastAsia="宋体" w:cs="Times New Roman"/>
          <w:b/>
          <w:bCs/>
          <w:szCs w:val="21"/>
        </w:rPr>
        <w:t>比选范围、服务期和质量要求</w:t>
      </w:r>
      <w:bookmarkEnd w:id="80"/>
      <w:bookmarkEnd w:id="81"/>
      <w:bookmarkEnd w:id="82"/>
      <w:bookmarkEnd w:id="83"/>
      <w:bookmarkEnd w:id="84"/>
      <w:bookmarkEnd w:id="85"/>
    </w:p>
    <w:p w14:paraId="62F7CE19">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1.3.1 </w:t>
      </w:r>
      <w:r>
        <w:rPr>
          <w:rFonts w:hint="eastAsia" w:ascii="Times New Roman" w:hAnsi="Times New Roman" w:eastAsia="宋体" w:cs="Times New Roman"/>
          <w:kern w:val="0"/>
          <w:szCs w:val="21"/>
        </w:rPr>
        <w:t>本次比选范围：见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404137FD">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1.3.2 </w:t>
      </w:r>
      <w:r>
        <w:rPr>
          <w:rFonts w:hint="eastAsia" w:ascii="Times New Roman" w:hAnsi="Times New Roman" w:eastAsia="宋体" w:cs="Times New Roman"/>
          <w:kern w:val="0"/>
          <w:szCs w:val="21"/>
        </w:rPr>
        <w:t>本项目的计划服务期：见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544CF536">
      <w:pPr>
        <w:keepNext/>
        <w:keepLines/>
        <w:spacing w:line="360" w:lineRule="auto"/>
        <w:outlineLvl w:val="3"/>
        <w:rPr>
          <w:rFonts w:ascii="Times New Roman" w:hAnsi="Times New Roman" w:eastAsia="宋体" w:cs="Times New Roman"/>
          <w:b/>
          <w:bCs/>
          <w:szCs w:val="21"/>
        </w:rPr>
      </w:pPr>
      <w:bookmarkStart w:id="86" w:name="_Toc309058773"/>
      <w:bookmarkStart w:id="87" w:name="_Toc408316989"/>
      <w:bookmarkStart w:id="88" w:name="_Toc317520069"/>
      <w:bookmarkStart w:id="89" w:name="_Toc261593737"/>
      <w:bookmarkStart w:id="90" w:name="_Toc22439"/>
      <w:r>
        <w:rPr>
          <w:rFonts w:ascii="Times New Roman" w:hAnsi="Times New Roman" w:eastAsia="宋体" w:cs="Times New Roman"/>
          <w:b/>
          <w:bCs/>
          <w:szCs w:val="21"/>
        </w:rPr>
        <w:t xml:space="preserve">1.4 </w:t>
      </w:r>
      <w:r>
        <w:rPr>
          <w:rFonts w:hint="eastAsia" w:ascii="Times New Roman" w:hAnsi="Times New Roman" w:eastAsia="宋体" w:cs="Times New Roman"/>
          <w:b/>
          <w:bCs/>
          <w:szCs w:val="21"/>
          <w:lang w:eastAsia="zh-CN"/>
        </w:rPr>
        <w:t>比选申请人</w:t>
      </w:r>
      <w:r>
        <w:rPr>
          <w:rFonts w:hint="eastAsia" w:ascii="Times New Roman" w:hAnsi="Times New Roman" w:eastAsia="宋体" w:cs="Times New Roman"/>
          <w:b/>
          <w:bCs/>
          <w:szCs w:val="21"/>
        </w:rPr>
        <w:t>资格要求</w:t>
      </w:r>
      <w:bookmarkEnd w:id="86"/>
      <w:bookmarkEnd w:id="87"/>
      <w:bookmarkEnd w:id="88"/>
      <w:bookmarkEnd w:id="89"/>
      <w:bookmarkEnd w:id="90"/>
    </w:p>
    <w:p w14:paraId="4D0D9BB0">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1.4.1 </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应具备承担本</w:t>
      </w:r>
      <w:r>
        <w:rPr>
          <w:rFonts w:hint="eastAsia" w:ascii="Times New Roman" w:hAnsi="Times New Roman" w:eastAsia="宋体" w:cs="Times New Roman"/>
          <w:kern w:val="0"/>
          <w:szCs w:val="21"/>
          <w:lang w:val="en-US" w:eastAsia="zh-CN"/>
        </w:rPr>
        <w:t>项目</w:t>
      </w:r>
      <w:r>
        <w:rPr>
          <w:rFonts w:hint="eastAsia" w:ascii="Times New Roman" w:hAnsi="Times New Roman" w:eastAsia="宋体" w:cs="Times New Roman"/>
          <w:kern w:val="0"/>
          <w:szCs w:val="21"/>
        </w:rPr>
        <w:t>的资质条件、能力。</w:t>
      </w:r>
    </w:p>
    <w:p w14:paraId="5C7BA34C">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(l</w:t>
      </w:r>
      <w:r>
        <w:rPr>
          <w:rFonts w:hint="eastAsia" w:ascii="Times New Roman" w:hAnsi="Times New Roman" w:eastAsia="宋体" w:cs="Times New Roman"/>
          <w:kern w:val="0"/>
          <w:szCs w:val="21"/>
        </w:rPr>
        <w:t>）资质条件：见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2AB97CA2">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业绩要求：见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2C9A10BA">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(3</w:t>
      </w:r>
      <w:r>
        <w:rPr>
          <w:rFonts w:hint="eastAsia" w:ascii="Times New Roman" w:hAnsi="Times New Roman" w:eastAsia="宋体" w:cs="Times New Roman"/>
          <w:kern w:val="0"/>
          <w:szCs w:val="21"/>
        </w:rPr>
        <w:t>）人员资格：见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27E275EB">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w:t>
      </w:r>
      <w:r>
        <w:rPr>
          <w:rFonts w:hint="eastAsia" w:ascii="Times New Roman" w:hAnsi="Times New Roman" w:eastAsia="宋体" w:cs="Times New Roman"/>
          <w:kern w:val="0"/>
          <w:szCs w:val="21"/>
          <w:lang w:val="en-US" w:eastAsia="zh-CN"/>
        </w:rPr>
        <w:t>4</w:t>
      </w:r>
      <w:r>
        <w:rPr>
          <w:rFonts w:hint="eastAsia" w:ascii="Times New Roman" w:hAnsi="Times New Roman" w:eastAsia="宋体" w:cs="Times New Roman"/>
          <w:kern w:val="0"/>
          <w:szCs w:val="21"/>
        </w:rPr>
        <w:t>）其他要求：合法经营、依法执业，遵守法律法规、职业道德和执业准则，有良好社会信誉，其他见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64622809">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1.4.2本项目不接受联合体参选</w:t>
      </w:r>
      <w:r>
        <w:rPr>
          <w:rFonts w:hint="eastAsia" w:ascii="Times New Roman" w:hAnsi="Times New Roman" w:eastAsia="宋体" w:cs="Times New Roman"/>
          <w:kern w:val="0"/>
          <w:szCs w:val="21"/>
        </w:rPr>
        <w:t>。</w:t>
      </w:r>
    </w:p>
    <w:p w14:paraId="6C9C77E6">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1.4.3 </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不得存在下列情形之一：</w:t>
      </w:r>
    </w:p>
    <w:p w14:paraId="2AE68F46">
      <w:pPr>
        <w:spacing w:line="360" w:lineRule="auto"/>
        <w:ind w:firstLine="420" w:firstLineChars="200"/>
        <w:rPr>
          <w:rFonts w:ascii="Times New Roman" w:hAnsi="Times New Roman" w:eastAsia="宋体" w:cs="Times New Roman"/>
          <w:kern w:val="0"/>
          <w:szCs w:val="21"/>
        </w:rPr>
      </w:pPr>
      <w:bookmarkStart w:id="91" w:name="_Toc25279"/>
      <w:bookmarkStart w:id="92" w:name="_Toc28436"/>
      <w:bookmarkStart w:id="93" w:name="_Toc317520070"/>
      <w:bookmarkStart w:id="94" w:name="_Toc309058774"/>
      <w:bookmarkStart w:id="95" w:name="_Toc261593738"/>
      <w:bookmarkStart w:id="96" w:name="_Toc408316990"/>
      <w:r>
        <w:rPr>
          <w:rFonts w:hint="eastAsia" w:ascii="Times New Roman" w:hAnsi="Times New Roman" w:eastAsia="宋体" w:cs="Times New Roman"/>
          <w:kern w:val="0"/>
          <w:szCs w:val="21"/>
        </w:rPr>
        <w:t>（</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为比选人不具有独立法人资格的附属机构（单位）；</w:t>
      </w:r>
    </w:p>
    <w:p w14:paraId="27353786">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与比选人存在利害关系且可能影响比选公正性；</w:t>
      </w:r>
    </w:p>
    <w:p w14:paraId="064ED319">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与本比选项目的其他</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为同一个单位负责人；</w:t>
      </w:r>
    </w:p>
    <w:p w14:paraId="6F470DBB">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4）</w:t>
      </w:r>
      <w:r>
        <w:rPr>
          <w:rFonts w:hint="eastAsia" w:ascii="Times New Roman" w:hAnsi="Times New Roman" w:eastAsia="宋体" w:cs="Times New Roman"/>
          <w:kern w:val="0"/>
          <w:szCs w:val="21"/>
        </w:rPr>
        <w:t>与本比选项目的其他</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存在控股、管理关系；</w:t>
      </w:r>
    </w:p>
    <w:p w14:paraId="663B4D4E">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被依法暂停或者取消参选资格；</w:t>
      </w:r>
    </w:p>
    <w:p w14:paraId="7745ECBD">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6）</w:t>
      </w:r>
      <w:r>
        <w:rPr>
          <w:rFonts w:hint="eastAsia" w:ascii="Times New Roman" w:hAnsi="Times New Roman" w:eastAsia="宋体" w:cs="Times New Roman"/>
          <w:kern w:val="0"/>
          <w:szCs w:val="21"/>
        </w:rPr>
        <w:t>被责令停业、暂扣或者吊销执照、或吊销资质证书；</w:t>
      </w:r>
    </w:p>
    <w:p w14:paraId="0FBC7604">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7）</w:t>
      </w:r>
      <w:r>
        <w:rPr>
          <w:rFonts w:hint="eastAsia" w:ascii="Times New Roman" w:hAnsi="Times New Roman" w:eastAsia="宋体" w:cs="Times New Roman"/>
          <w:kern w:val="0"/>
          <w:szCs w:val="21"/>
        </w:rPr>
        <w:t>进入清算程序，或被宣告破产，或其他丧失履约能力的情形；</w:t>
      </w:r>
    </w:p>
    <w:p w14:paraId="71BB69FB">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8）</w:t>
      </w:r>
      <w:r>
        <w:rPr>
          <w:rFonts w:hint="eastAsia" w:ascii="Times New Roman" w:hAnsi="Times New Roman" w:eastAsia="宋体" w:cs="Times New Roman"/>
          <w:kern w:val="0"/>
          <w:szCs w:val="21"/>
        </w:rPr>
        <w:t>被工商行政管理机关在全国企业信用信息公示系统中列入严重违法失信企业名单；</w:t>
      </w:r>
    </w:p>
    <w:p w14:paraId="3E0C87D0">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9</w:t>
      </w:r>
      <w:r>
        <w:rPr>
          <w:rFonts w:hint="eastAsia" w:ascii="Times New Roman" w:hAnsi="Times New Roman" w:eastAsia="宋体" w:cs="Times New Roman"/>
          <w:kern w:val="0"/>
          <w:szCs w:val="21"/>
        </w:rPr>
        <w:t>）被最高人民法院在“信用中国”网站（</w:t>
      </w:r>
      <w:r>
        <w:rPr>
          <w:rFonts w:ascii="Times New Roman" w:hAnsi="Times New Roman" w:eastAsia="宋体" w:cs="Times New Roman"/>
          <w:kern w:val="0"/>
          <w:szCs w:val="21"/>
        </w:rPr>
        <w:t>www.creditchina.gov.cn</w:t>
      </w:r>
      <w:r>
        <w:rPr>
          <w:rFonts w:hint="eastAsia" w:ascii="Times New Roman" w:hAnsi="Times New Roman" w:eastAsia="宋体" w:cs="Times New Roman"/>
          <w:kern w:val="0"/>
          <w:szCs w:val="21"/>
        </w:rPr>
        <w:t>）或各级信用信息共享平台中列入失信被执行人名单；</w:t>
      </w:r>
    </w:p>
    <w:p w14:paraId="648F837A">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10</w:t>
      </w:r>
      <w:r>
        <w:rPr>
          <w:rFonts w:hint="eastAsia" w:ascii="Times New Roman" w:hAnsi="Times New Roman" w:eastAsia="宋体" w:cs="Times New Roman"/>
          <w:kern w:val="0"/>
          <w:szCs w:val="21"/>
        </w:rPr>
        <w:t>）在近三年内</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或其法定代表人、拟委任的项目负责人有行贿犯罪行为的；</w:t>
      </w:r>
    </w:p>
    <w:p w14:paraId="514729F2">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11</w:t>
      </w:r>
      <w:r>
        <w:rPr>
          <w:rFonts w:hint="eastAsia" w:ascii="Times New Roman" w:hAnsi="Times New Roman" w:eastAsia="宋体" w:cs="Times New Roman"/>
          <w:kern w:val="0"/>
          <w:szCs w:val="21"/>
        </w:rPr>
        <w:t>）法律法规或</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须知前附表规定的其他情形。</w:t>
      </w:r>
    </w:p>
    <w:p w14:paraId="40C2E9F4">
      <w:pPr>
        <w:keepNext/>
        <w:keepLines/>
        <w:spacing w:line="360" w:lineRule="auto"/>
        <w:outlineLvl w:val="3"/>
        <w:rPr>
          <w:rFonts w:ascii="Times New Roman" w:hAnsi="Times New Roman" w:eastAsia="宋体" w:cs="Times New Roman"/>
          <w:b/>
          <w:bCs/>
          <w:szCs w:val="21"/>
        </w:rPr>
      </w:pPr>
      <w:r>
        <w:rPr>
          <w:rFonts w:ascii="Times New Roman" w:hAnsi="Times New Roman" w:eastAsia="宋体" w:cs="Times New Roman"/>
          <w:b/>
          <w:bCs/>
          <w:szCs w:val="21"/>
        </w:rPr>
        <w:t xml:space="preserve">1.5 </w:t>
      </w:r>
      <w:r>
        <w:rPr>
          <w:rFonts w:hint="eastAsia" w:ascii="Times New Roman" w:hAnsi="Times New Roman" w:eastAsia="宋体" w:cs="Times New Roman"/>
          <w:b/>
          <w:bCs/>
          <w:szCs w:val="21"/>
        </w:rPr>
        <w:t>费用承担</w:t>
      </w:r>
      <w:bookmarkEnd w:id="91"/>
      <w:bookmarkEnd w:id="92"/>
      <w:bookmarkEnd w:id="93"/>
      <w:bookmarkEnd w:id="94"/>
      <w:bookmarkEnd w:id="95"/>
      <w:bookmarkEnd w:id="96"/>
    </w:p>
    <w:p w14:paraId="523D50C4">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准备和参加比选活动发生的费用自理。</w:t>
      </w:r>
    </w:p>
    <w:p w14:paraId="0EF2994D">
      <w:pPr>
        <w:keepNext/>
        <w:keepLines/>
        <w:spacing w:line="360" w:lineRule="auto"/>
        <w:outlineLvl w:val="3"/>
        <w:rPr>
          <w:rFonts w:ascii="Times New Roman" w:hAnsi="Times New Roman" w:eastAsia="宋体" w:cs="Times New Roman"/>
          <w:b/>
          <w:bCs/>
          <w:szCs w:val="21"/>
        </w:rPr>
      </w:pPr>
      <w:bookmarkStart w:id="97" w:name="_Toc10413"/>
      <w:bookmarkStart w:id="98" w:name="_Toc317520071"/>
      <w:bookmarkStart w:id="99" w:name="_Toc408316991"/>
      <w:bookmarkStart w:id="100" w:name="_Toc9520"/>
      <w:bookmarkStart w:id="101" w:name="_Toc309058775"/>
      <w:bookmarkStart w:id="102" w:name="_Toc261593739"/>
      <w:r>
        <w:rPr>
          <w:rFonts w:ascii="Times New Roman" w:hAnsi="Times New Roman" w:eastAsia="宋体" w:cs="Times New Roman"/>
          <w:b/>
          <w:bCs/>
          <w:szCs w:val="21"/>
        </w:rPr>
        <w:t xml:space="preserve">1.6 </w:t>
      </w:r>
      <w:r>
        <w:rPr>
          <w:rFonts w:hint="eastAsia" w:ascii="Times New Roman" w:hAnsi="Times New Roman" w:eastAsia="宋体" w:cs="Times New Roman"/>
          <w:b/>
          <w:bCs/>
          <w:szCs w:val="21"/>
        </w:rPr>
        <w:t>保密</w:t>
      </w:r>
      <w:bookmarkEnd w:id="97"/>
      <w:bookmarkEnd w:id="98"/>
      <w:bookmarkEnd w:id="99"/>
      <w:bookmarkEnd w:id="100"/>
      <w:bookmarkEnd w:id="101"/>
      <w:bookmarkEnd w:id="102"/>
    </w:p>
    <w:p w14:paraId="57A71F41">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参与比选活动的各方应对比选文件和</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中的商业和技术等秘密保密，违者应对由此造成的后果承担法律责任。</w:t>
      </w:r>
    </w:p>
    <w:p w14:paraId="23FDA451">
      <w:pPr>
        <w:keepNext/>
        <w:keepLines/>
        <w:spacing w:line="360" w:lineRule="auto"/>
        <w:outlineLvl w:val="3"/>
        <w:rPr>
          <w:rFonts w:ascii="Times New Roman" w:hAnsi="Times New Roman" w:eastAsia="宋体" w:cs="Times New Roman"/>
          <w:b/>
          <w:bCs/>
          <w:szCs w:val="21"/>
        </w:rPr>
      </w:pPr>
      <w:bookmarkStart w:id="103" w:name="_Toc5374"/>
      <w:bookmarkStart w:id="104" w:name="_Toc317520072"/>
      <w:bookmarkStart w:id="105" w:name="_Toc261593740"/>
      <w:bookmarkStart w:id="106" w:name="_Toc309058776"/>
      <w:bookmarkStart w:id="107" w:name="_Toc408316992"/>
      <w:bookmarkStart w:id="108" w:name="_Toc20337"/>
      <w:r>
        <w:rPr>
          <w:rFonts w:ascii="Times New Roman" w:hAnsi="Times New Roman" w:eastAsia="宋体" w:cs="Times New Roman"/>
          <w:b/>
          <w:bCs/>
          <w:szCs w:val="21"/>
        </w:rPr>
        <w:t xml:space="preserve">1.7 </w:t>
      </w:r>
      <w:r>
        <w:rPr>
          <w:rFonts w:hint="eastAsia" w:ascii="Times New Roman" w:hAnsi="Times New Roman" w:eastAsia="宋体" w:cs="Times New Roman"/>
          <w:b/>
          <w:bCs/>
          <w:szCs w:val="21"/>
        </w:rPr>
        <w:t>语言文字</w:t>
      </w:r>
      <w:bookmarkEnd w:id="103"/>
      <w:bookmarkEnd w:id="104"/>
      <w:bookmarkEnd w:id="105"/>
      <w:bookmarkEnd w:id="106"/>
      <w:bookmarkEnd w:id="107"/>
      <w:bookmarkEnd w:id="108"/>
    </w:p>
    <w:p w14:paraId="63418DEF">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除专用术语外，与比选及参选有关的语言均使用中文。必要时专用术语应附有中文注释。</w:t>
      </w:r>
    </w:p>
    <w:p w14:paraId="4327AC02">
      <w:pPr>
        <w:keepNext/>
        <w:keepLines/>
        <w:spacing w:line="360" w:lineRule="auto"/>
        <w:outlineLvl w:val="3"/>
        <w:rPr>
          <w:rFonts w:ascii="Times New Roman" w:hAnsi="Times New Roman" w:eastAsia="宋体" w:cs="Times New Roman"/>
          <w:b/>
          <w:bCs/>
          <w:szCs w:val="21"/>
        </w:rPr>
      </w:pPr>
      <w:bookmarkStart w:id="109" w:name="_Toc261593741"/>
      <w:bookmarkStart w:id="110" w:name="_Toc408316993"/>
      <w:bookmarkStart w:id="111" w:name="_Toc17954"/>
      <w:bookmarkStart w:id="112" w:name="_Toc317520073"/>
      <w:bookmarkStart w:id="113" w:name="_Toc309058777"/>
      <w:bookmarkStart w:id="114" w:name="_Toc9962"/>
      <w:r>
        <w:rPr>
          <w:rFonts w:ascii="Times New Roman" w:hAnsi="Times New Roman" w:eastAsia="宋体" w:cs="Times New Roman"/>
          <w:b/>
          <w:bCs/>
          <w:szCs w:val="21"/>
        </w:rPr>
        <w:t xml:space="preserve">1.8 </w:t>
      </w:r>
      <w:r>
        <w:rPr>
          <w:rFonts w:hint="eastAsia" w:ascii="Times New Roman" w:hAnsi="Times New Roman" w:eastAsia="宋体" w:cs="Times New Roman"/>
          <w:b/>
          <w:bCs/>
          <w:szCs w:val="21"/>
        </w:rPr>
        <w:t>计量单位</w:t>
      </w:r>
      <w:bookmarkEnd w:id="109"/>
      <w:bookmarkEnd w:id="110"/>
      <w:bookmarkEnd w:id="111"/>
      <w:bookmarkEnd w:id="112"/>
      <w:bookmarkEnd w:id="113"/>
      <w:bookmarkEnd w:id="114"/>
    </w:p>
    <w:p w14:paraId="7C413B4B">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所有计量均采用中华人民共和国法定计量单位。</w:t>
      </w:r>
    </w:p>
    <w:p w14:paraId="6295AC9B">
      <w:pPr>
        <w:keepNext/>
        <w:keepLines/>
        <w:spacing w:line="360" w:lineRule="auto"/>
        <w:outlineLvl w:val="3"/>
        <w:rPr>
          <w:rFonts w:ascii="Times New Roman" w:hAnsi="Times New Roman" w:eastAsia="宋体" w:cs="Times New Roman"/>
          <w:b/>
          <w:bCs/>
          <w:szCs w:val="21"/>
        </w:rPr>
      </w:pPr>
      <w:bookmarkStart w:id="115" w:name="_Toc309058778"/>
      <w:bookmarkStart w:id="116" w:name="_Toc408316994"/>
      <w:bookmarkStart w:id="117" w:name="_Toc23780"/>
      <w:bookmarkStart w:id="118" w:name="_Toc261593742"/>
      <w:bookmarkStart w:id="119" w:name="_Toc317520074"/>
      <w:bookmarkStart w:id="120" w:name="_Toc19519"/>
      <w:r>
        <w:rPr>
          <w:rFonts w:ascii="Times New Roman" w:hAnsi="Times New Roman" w:eastAsia="宋体" w:cs="Times New Roman"/>
          <w:b/>
          <w:bCs/>
          <w:szCs w:val="21"/>
        </w:rPr>
        <w:t xml:space="preserve">1.9 </w:t>
      </w:r>
      <w:r>
        <w:rPr>
          <w:rFonts w:hint="eastAsia" w:ascii="Times New Roman" w:hAnsi="Times New Roman" w:eastAsia="宋体" w:cs="Times New Roman"/>
          <w:b/>
          <w:bCs/>
          <w:szCs w:val="21"/>
        </w:rPr>
        <w:t>踏勘现场</w:t>
      </w:r>
      <w:bookmarkEnd w:id="115"/>
      <w:bookmarkEnd w:id="116"/>
      <w:bookmarkEnd w:id="117"/>
      <w:bookmarkEnd w:id="118"/>
      <w:bookmarkEnd w:id="119"/>
      <w:bookmarkEnd w:id="120"/>
    </w:p>
    <w:p w14:paraId="6989280F">
      <w:pPr>
        <w:spacing w:line="360" w:lineRule="auto"/>
        <w:ind w:firstLine="420" w:firstLineChars="200"/>
        <w:rPr>
          <w:rFonts w:ascii="Times New Roman" w:hAnsi="Times New Roman" w:eastAsia="宋体" w:cs="Times New Roman"/>
          <w:kern w:val="0"/>
          <w:szCs w:val="21"/>
        </w:rPr>
      </w:pPr>
      <w:bookmarkStart w:id="121" w:name="_Toc25608"/>
      <w:r>
        <w:rPr>
          <w:rFonts w:ascii="Times New Roman" w:hAnsi="Times New Roman" w:eastAsia="宋体" w:cs="Times New Roman"/>
          <w:kern w:val="0"/>
          <w:szCs w:val="21"/>
        </w:rPr>
        <w:t>1.9.1不组织现场踏勘</w:t>
      </w:r>
      <w:r>
        <w:rPr>
          <w:rFonts w:hint="eastAsia" w:ascii="Times New Roman" w:hAnsi="Times New Roman" w:eastAsia="宋体" w:cs="Times New Roman"/>
          <w:kern w:val="0"/>
          <w:szCs w:val="21"/>
        </w:rPr>
        <w:t>，</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自行组织，安全、费用自理</w:t>
      </w:r>
      <w:r>
        <w:rPr>
          <w:rFonts w:ascii="Times New Roman" w:hAnsi="Times New Roman" w:eastAsia="宋体" w:cs="Times New Roman"/>
          <w:kern w:val="0"/>
          <w:szCs w:val="21"/>
        </w:rPr>
        <w:t>。</w:t>
      </w:r>
      <w:bookmarkEnd w:id="121"/>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所报文件视为已对现场作了充分调研。</w:t>
      </w:r>
    </w:p>
    <w:p w14:paraId="20FDC951">
      <w:pPr>
        <w:keepNext/>
        <w:keepLines/>
        <w:spacing w:line="360" w:lineRule="auto"/>
        <w:outlineLvl w:val="3"/>
        <w:rPr>
          <w:rFonts w:ascii="Times New Roman" w:hAnsi="Times New Roman" w:eastAsia="宋体" w:cs="Times New Roman"/>
          <w:b/>
          <w:bCs/>
          <w:szCs w:val="21"/>
        </w:rPr>
      </w:pPr>
      <w:bookmarkStart w:id="122" w:name="_Toc23484"/>
      <w:bookmarkStart w:id="123" w:name="_Toc408316995"/>
      <w:bookmarkStart w:id="124" w:name="_Toc261593743"/>
      <w:bookmarkStart w:id="125" w:name="_Toc309058779"/>
      <w:bookmarkStart w:id="126" w:name="_Toc317520075"/>
      <w:bookmarkStart w:id="127" w:name="_Toc26299"/>
      <w:r>
        <w:rPr>
          <w:rFonts w:ascii="Times New Roman" w:hAnsi="Times New Roman" w:eastAsia="宋体" w:cs="Times New Roman"/>
          <w:b/>
          <w:bCs/>
          <w:szCs w:val="21"/>
        </w:rPr>
        <w:t xml:space="preserve">1.10 </w:t>
      </w:r>
      <w:r>
        <w:rPr>
          <w:rFonts w:hint="eastAsia" w:ascii="Times New Roman" w:hAnsi="Times New Roman" w:eastAsia="宋体" w:cs="Times New Roman"/>
          <w:b/>
          <w:bCs/>
          <w:szCs w:val="21"/>
        </w:rPr>
        <w:t>参选预备会</w:t>
      </w:r>
      <w:bookmarkEnd w:id="122"/>
      <w:bookmarkEnd w:id="123"/>
      <w:bookmarkEnd w:id="124"/>
      <w:bookmarkEnd w:id="125"/>
      <w:bookmarkEnd w:id="126"/>
      <w:bookmarkEnd w:id="127"/>
    </w:p>
    <w:p w14:paraId="78AE3285">
      <w:pPr>
        <w:widowControl/>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1.10.1不组织。</w:t>
      </w:r>
    </w:p>
    <w:p w14:paraId="5613E314">
      <w:pPr>
        <w:keepNext/>
        <w:keepLines/>
        <w:spacing w:line="360" w:lineRule="auto"/>
        <w:outlineLvl w:val="3"/>
        <w:rPr>
          <w:rFonts w:ascii="Times New Roman" w:hAnsi="Times New Roman" w:eastAsia="宋体" w:cs="Times New Roman"/>
          <w:b/>
          <w:bCs/>
          <w:szCs w:val="21"/>
        </w:rPr>
      </w:pPr>
      <w:bookmarkStart w:id="128" w:name="_Toc15479"/>
      <w:bookmarkStart w:id="129" w:name="_Toc317520076"/>
      <w:bookmarkStart w:id="130" w:name="_Toc408316996"/>
      <w:bookmarkStart w:id="131" w:name="_Toc309058780"/>
      <w:bookmarkStart w:id="132" w:name="_Toc25365"/>
      <w:bookmarkStart w:id="133" w:name="_Toc261593744"/>
      <w:r>
        <w:rPr>
          <w:rFonts w:ascii="Times New Roman" w:hAnsi="Times New Roman" w:eastAsia="宋体" w:cs="Times New Roman"/>
          <w:b/>
          <w:bCs/>
          <w:szCs w:val="21"/>
        </w:rPr>
        <w:t xml:space="preserve">1.11 </w:t>
      </w:r>
      <w:r>
        <w:rPr>
          <w:rFonts w:hint="eastAsia" w:ascii="Times New Roman" w:hAnsi="Times New Roman" w:eastAsia="宋体" w:cs="Times New Roman"/>
          <w:b/>
          <w:bCs/>
          <w:szCs w:val="21"/>
        </w:rPr>
        <w:t>分包</w:t>
      </w:r>
      <w:bookmarkEnd w:id="128"/>
      <w:bookmarkEnd w:id="129"/>
      <w:bookmarkEnd w:id="130"/>
      <w:bookmarkEnd w:id="131"/>
      <w:bookmarkEnd w:id="132"/>
      <w:bookmarkEnd w:id="133"/>
    </w:p>
    <w:p w14:paraId="6FB602B7">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不允许。</w:t>
      </w:r>
    </w:p>
    <w:p w14:paraId="5816C8F6">
      <w:pPr>
        <w:keepNext/>
        <w:keepLines/>
        <w:spacing w:line="360" w:lineRule="auto"/>
        <w:outlineLvl w:val="3"/>
        <w:rPr>
          <w:rFonts w:ascii="Times New Roman" w:hAnsi="Times New Roman" w:eastAsia="宋体" w:cs="Times New Roman"/>
          <w:b/>
          <w:bCs/>
          <w:szCs w:val="21"/>
        </w:rPr>
      </w:pPr>
      <w:bookmarkStart w:id="134" w:name="_Toc309058781"/>
      <w:bookmarkStart w:id="135" w:name="_Toc261593745"/>
      <w:bookmarkStart w:id="136" w:name="_Toc408316997"/>
      <w:bookmarkStart w:id="137" w:name="_Toc20134"/>
      <w:bookmarkStart w:id="138" w:name="_Toc2263"/>
      <w:bookmarkStart w:id="139" w:name="_Toc317520077"/>
      <w:r>
        <w:rPr>
          <w:rFonts w:ascii="Times New Roman" w:hAnsi="Times New Roman" w:eastAsia="宋体" w:cs="Times New Roman"/>
          <w:b/>
          <w:bCs/>
          <w:szCs w:val="21"/>
        </w:rPr>
        <w:t xml:space="preserve">1.12 </w:t>
      </w:r>
      <w:r>
        <w:rPr>
          <w:rFonts w:hint="eastAsia" w:ascii="Times New Roman" w:hAnsi="Times New Roman" w:eastAsia="宋体" w:cs="Times New Roman"/>
          <w:b/>
          <w:bCs/>
          <w:szCs w:val="21"/>
        </w:rPr>
        <w:t>偏离</w:t>
      </w:r>
      <w:bookmarkEnd w:id="134"/>
      <w:bookmarkEnd w:id="135"/>
      <w:bookmarkEnd w:id="136"/>
      <w:bookmarkEnd w:id="137"/>
      <w:bookmarkEnd w:id="138"/>
      <w:bookmarkEnd w:id="139"/>
    </w:p>
    <w:p w14:paraId="017EEC28">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须知前附表允许</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偏离比选文件某些要求的，偏离应当符合比选文件规定的偏离范围和幅度。</w:t>
      </w:r>
    </w:p>
    <w:p w14:paraId="7612FACA">
      <w:pPr>
        <w:keepNext/>
        <w:keepLines/>
        <w:spacing w:line="360" w:lineRule="auto"/>
        <w:outlineLvl w:val="2"/>
        <w:rPr>
          <w:rFonts w:ascii="Times New Roman" w:hAnsi="Times New Roman" w:eastAsia="宋体" w:cs="Times New Roman"/>
          <w:b/>
          <w:bCs/>
          <w:szCs w:val="21"/>
        </w:rPr>
      </w:pPr>
      <w:bookmarkStart w:id="140" w:name="_Toc18566"/>
      <w:bookmarkStart w:id="141" w:name="_Toc457835285"/>
      <w:bookmarkStart w:id="142" w:name="_Toc13855"/>
      <w:bookmarkStart w:id="143" w:name="_Toc317520078"/>
      <w:bookmarkStart w:id="144" w:name="_Toc409528450"/>
      <w:bookmarkStart w:id="145" w:name="_Toc261593746"/>
      <w:bookmarkStart w:id="146" w:name="_Toc309058782"/>
      <w:bookmarkStart w:id="147" w:name="_Toc66956973"/>
      <w:bookmarkStart w:id="148" w:name="_Toc19917"/>
      <w:bookmarkStart w:id="149" w:name="_Toc30550"/>
      <w:bookmarkStart w:id="150" w:name="_Toc5414"/>
      <w:bookmarkStart w:id="151" w:name="_Toc22450"/>
      <w:bookmarkStart w:id="152" w:name="_Toc184635072"/>
      <w:bookmarkStart w:id="153" w:name="_Toc408316998"/>
      <w:bookmarkStart w:id="154" w:name="_Toc29371"/>
      <w:bookmarkStart w:id="155" w:name="_Toc10470"/>
      <w:r>
        <w:rPr>
          <w:rFonts w:ascii="Times New Roman" w:hAnsi="Times New Roman" w:eastAsia="宋体" w:cs="Times New Roman"/>
          <w:b/>
          <w:bCs/>
          <w:szCs w:val="21"/>
        </w:rPr>
        <w:t>2．比选文件</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0E391136">
      <w:pPr>
        <w:keepNext/>
        <w:keepLines/>
        <w:spacing w:line="360" w:lineRule="auto"/>
        <w:outlineLvl w:val="3"/>
        <w:rPr>
          <w:rFonts w:ascii="Times New Roman" w:hAnsi="Times New Roman" w:eastAsia="宋体" w:cs="Times New Roman"/>
          <w:b/>
          <w:bCs/>
          <w:szCs w:val="21"/>
        </w:rPr>
      </w:pPr>
      <w:bookmarkStart w:id="156" w:name="_Toc15342"/>
      <w:bookmarkStart w:id="157" w:name="_Toc317520079"/>
      <w:bookmarkStart w:id="158" w:name="_Toc2092"/>
      <w:bookmarkStart w:id="159" w:name="_Toc309058783"/>
      <w:bookmarkStart w:id="160" w:name="_Toc261593747"/>
      <w:bookmarkStart w:id="161" w:name="_Toc408316999"/>
      <w:r>
        <w:rPr>
          <w:rFonts w:ascii="Times New Roman" w:hAnsi="Times New Roman" w:eastAsia="宋体" w:cs="Times New Roman"/>
          <w:b/>
          <w:bCs/>
          <w:szCs w:val="21"/>
        </w:rPr>
        <w:t xml:space="preserve">2.1 </w:t>
      </w:r>
      <w:r>
        <w:rPr>
          <w:rFonts w:hint="eastAsia" w:ascii="Times New Roman" w:hAnsi="Times New Roman" w:eastAsia="宋体" w:cs="Times New Roman"/>
          <w:b/>
          <w:bCs/>
          <w:szCs w:val="21"/>
        </w:rPr>
        <w:t>比选文件的组成</w:t>
      </w:r>
      <w:bookmarkEnd w:id="156"/>
      <w:bookmarkEnd w:id="157"/>
      <w:bookmarkEnd w:id="158"/>
      <w:bookmarkEnd w:id="159"/>
      <w:bookmarkEnd w:id="160"/>
      <w:bookmarkEnd w:id="161"/>
    </w:p>
    <w:p w14:paraId="7778C8A6">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2.1.1</w:t>
      </w:r>
      <w:r>
        <w:rPr>
          <w:rFonts w:hint="eastAsia" w:ascii="Times New Roman" w:hAnsi="Times New Roman" w:eastAsia="宋体" w:cs="Times New Roman"/>
          <w:kern w:val="0"/>
          <w:szCs w:val="21"/>
        </w:rPr>
        <w:t>本比选文件包括：</w:t>
      </w:r>
    </w:p>
    <w:p w14:paraId="0D5902B8">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(1）比选公告； </w:t>
      </w:r>
    </w:p>
    <w:p w14:paraId="326F43CE">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w:t>
      </w:r>
    </w:p>
    <w:p w14:paraId="7162E0A4">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(3）评</w:t>
      </w:r>
      <w:r>
        <w:rPr>
          <w:rFonts w:hint="eastAsia" w:ascii="Times New Roman" w:hAnsi="Times New Roman" w:eastAsia="宋体" w:cs="Times New Roman"/>
          <w:kern w:val="0"/>
          <w:szCs w:val="21"/>
        </w:rPr>
        <w:t>审</w:t>
      </w:r>
      <w:r>
        <w:rPr>
          <w:rFonts w:ascii="Times New Roman" w:hAnsi="Times New Roman" w:eastAsia="宋体" w:cs="Times New Roman"/>
          <w:kern w:val="0"/>
          <w:szCs w:val="21"/>
        </w:rPr>
        <w:t>办法（综合评估法）；</w:t>
      </w:r>
    </w:p>
    <w:p w14:paraId="42BA93E9">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(4）合同条款及格式；</w:t>
      </w:r>
    </w:p>
    <w:p w14:paraId="5A1A2EA5">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格式。</w:t>
      </w:r>
    </w:p>
    <w:p w14:paraId="1B851370">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kern w:val="0"/>
          <w:szCs w:val="21"/>
        </w:rPr>
        <w:t>根据本章第</w:t>
      </w:r>
      <w:r>
        <w:rPr>
          <w:rFonts w:ascii="Times New Roman" w:hAnsi="Times New Roman" w:eastAsia="宋体" w:cs="Times New Roman"/>
          <w:kern w:val="0"/>
          <w:szCs w:val="21"/>
        </w:rPr>
        <w:t xml:space="preserve">2.2 </w:t>
      </w:r>
      <w:r>
        <w:rPr>
          <w:rFonts w:hint="eastAsia" w:ascii="Times New Roman" w:hAnsi="Times New Roman" w:eastAsia="宋体" w:cs="Times New Roman"/>
          <w:kern w:val="0"/>
          <w:szCs w:val="21"/>
        </w:rPr>
        <w:t>款和第</w:t>
      </w:r>
      <w:r>
        <w:rPr>
          <w:rFonts w:ascii="Times New Roman" w:hAnsi="Times New Roman" w:eastAsia="宋体" w:cs="Times New Roman"/>
          <w:kern w:val="0"/>
          <w:szCs w:val="21"/>
        </w:rPr>
        <w:t xml:space="preserve">2.3 </w:t>
      </w:r>
      <w:r>
        <w:rPr>
          <w:rFonts w:hint="eastAsia" w:ascii="Times New Roman" w:hAnsi="Times New Roman" w:eastAsia="宋体" w:cs="Times New Roman"/>
          <w:kern w:val="0"/>
          <w:szCs w:val="21"/>
        </w:rPr>
        <w:t>款对比选文件所作的澄清、修改，构成比选文件的组成部分。</w:t>
      </w:r>
    </w:p>
    <w:p w14:paraId="250925C6">
      <w:pPr>
        <w:keepNext/>
        <w:keepLines/>
        <w:spacing w:line="360" w:lineRule="auto"/>
        <w:outlineLvl w:val="3"/>
        <w:rPr>
          <w:rFonts w:ascii="Times New Roman" w:hAnsi="Times New Roman" w:eastAsia="宋体" w:cs="Times New Roman"/>
          <w:b/>
          <w:bCs/>
          <w:szCs w:val="21"/>
        </w:rPr>
      </w:pPr>
      <w:bookmarkStart w:id="162" w:name="_Toc227072781"/>
      <w:bookmarkStart w:id="163" w:name="_Toc17520"/>
      <w:bookmarkStart w:id="164" w:name="_Toc408317000"/>
      <w:bookmarkStart w:id="165" w:name="_Toc31098"/>
      <w:bookmarkStart w:id="166" w:name="_Toc184635073"/>
      <w:bookmarkStart w:id="167" w:name="_Toc317520083"/>
      <w:bookmarkStart w:id="168" w:name="_Toc309058787"/>
      <w:bookmarkStart w:id="169" w:name="_Toc261593750"/>
      <w:r>
        <w:rPr>
          <w:rFonts w:ascii="Times New Roman" w:hAnsi="Times New Roman" w:eastAsia="宋体" w:cs="Times New Roman"/>
          <w:b/>
          <w:bCs/>
          <w:szCs w:val="21"/>
        </w:rPr>
        <w:t xml:space="preserve">2.2 </w:t>
      </w:r>
      <w:r>
        <w:rPr>
          <w:rFonts w:hint="eastAsia" w:ascii="Times New Roman" w:hAnsi="Times New Roman" w:eastAsia="宋体" w:cs="Times New Roman"/>
          <w:b/>
          <w:bCs/>
          <w:szCs w:val="21"/>
        </w:rPr>
        <w:t>比选文件的澄清</w:t>
      </w:r>
      <w:bookmarkEnd w:id="162"/>
      <w:bookmarkEnd w:id="163"/>
      <w:bookmarkEnd w:id="164"/>
      <w:bookmarkEnd w:id="165"/>
    </w:p>
    <w:p w14:paraId="7DBB555B">
      <w:pPr>
        <w:spacing w:line="360" w:lineRule="auto"/>
        <w:ind w:firstLine="420" w:firstLineChars="200"/>
        <w:rPr>
          <w:rFonts w:ascii="Times New Roman" w:hAnsi="Times New Roman" w:eastAsia="宋体" w:cs="Times New Roman"/>
          <w:kern w:val="0"/>
          <w:szCs w:val="21"/>
        </w:rPr>
      </w:pPr>
      <w:bookmarkStart w:id="170" w:name="_Toc227072782"/>
      <w:bookmarkStart w:id="171" w:name="_Toc12618"/>
      <w:bookmarkStart w:id="172" w:name="_Toc20413"/>
      <w:r>
        <w:rPr>
          <w:rFonts w:ascii="Times New Roman" w:hAnsi="Times New Roman" w:eastAsia="宋体" w:cs="Times New Roman"/>
          <w:kern w:val="0"/>
          <w:szCs w:val="21"/>
        </w:rPr>
        <w:t xml:space="preserve">2.2.1 </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应仔细阅读和检查比选文件的全部内容。如发现缺页或附件不全，应及时向比选人提出，以便补齐。如有疑问，应在</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须知前附表规定的时间前以书面形式（包括信函、电报、传真等可以有形地表现所载内容的形式，下同），要求比选人对比选文件予以澄清。</w:t>
      </w:r>
    </w:p>
    <w:p w14:paraId="0FC231AD">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2.2.2 </w:t>
      </w:r>
      <w:r>
        <w:rPr>
          <w:rFonts w:hint="eastAsia" w:ascii="Times New Roman" w:hAnsi="Times New Roman" w:eastAsia="宋体" w:cs="Times New Roman"/>
          <w:kern w:val="0"/>
          <w:szCs w:val="21"/>
        </w:rPr>
        <w:t>比选</w:t>
      </w:r>
      <w:r>
        <w:rPr>
          <w:rFonts w:ascii="Times New Roman" w:hAnsi="Times New Roman" w:eastAsia="宋体" w:cs="Times New Roman"/>
          <w:kern w:val="0"/>
          <w:szCs w:val="21"/>
        </w:rPr>
        <w:t>文件的澄清将在</w:t>
      </w:r>
      <w:r>
        <w:rPr>
          <w:rFonts w:hint="eastAsia" w:ascii="Times New Roman" w:hAnsi="Times New Roman" w:eastAsia="宋体" w:cs="Times New Roman"/>
          <w:kern w:val="0"/>
          <w:szCs w:val="21"/>
          <w:lang w:eastAsia="zh-CN"/>
        </w:rPr>
        <w:t>比选申请人</w:t>
      </w:r>
      <w:r>
        <w:rPr>
          <w:rFonts w:ascii="Times New Roman" w:hAnsi="Times New Roman" w:eastAsia="宋体" w:cs="Times New Roman"/>
          <w:kern w:val="0"/>
          <w:szCs w:val="21"/>
        </w:rPr>
        <w:t>须知前附表规定的</w:t>
      </w:r>
      <w:r>
        <w:rPr>
          <w:rFonts w:hint="eastAsia" w:ascii="Times New Roman" w:hAnsi="Times New Roman" w:eastAsia="宋体" w:cs="Times New Roman"/>
          <w:kern w:val="0"/>
          <w:szCs w:val="21"/>
        </w:rPr>
        <w:t>参选</w:t>
      </w:r>
      <w:r>
        <w:rPr>
          <w:rFonts w:ascii="Times New Roman" w:hAnsi="Times New Roman" w:eastAsia="宋体" w:cs="Times New Roman"/>
          <w:kern w:val="0"/>
          <w:szCs w:val="21"/>
        </w:rPr>
        <w:t>截止时间3天前以书面形式发给所有购买</w:t>
      </w:r>
      <w:r>
        <w:rPr>
          <w:rFonts w:hint="eastAsia" w:ascii="Times New Roman" w:hAnsi="Times New Roman" w:eastAsia="宋体" w:cs="Times New Roman"/>
          <w:kern w:val="0"/>
          <w:szCs w:val="21"/>
        </w:rPr>
        <w:t>比选</w:t>
      </w:r>
      <w:r>
        <w:rPr>
          <w:rFonts w:ascii="Times New Roman" w:hAnsi="Times New Roman" w:eastAsia="宋体" w:cs="Times New Roman"/>
          <w:kern w:val="0"/>
          <w:szCs w:val="21"/>
        </w:rPr>
        <w:t>文件的</w:t>
      </w:r>
      <w:r>
        <w:rPr>
          <w:rFonts w:hint="eastAsia" w:ascii="Times New Roman" w:hAnsi="Times New Roman" w:eastAsia="宋体" w:cs="Times New Roman"/>
          <w:kern w:val="0"/>
          <w:szCs w:val="21"/>
          <w:lang w:eastAsia="zh-CN"/>
        </w:rPr>
        <w:t>比选申请人</w:t>
      </w:r>
      <w:r>
        <w:rPr>
          <w:rFonts w:ascii="Times New Roman" w:hAnsi="Times New Roman" w:eastAsia="宋体" w:cs="Times New Roman"/>
          <w:kern w:val="0"/>
          <w:szCs w:val="21"/>
        </w:rPr>
        <w:t>，但不指明澄清问题的来源。如果澄清发出的时间距</w:t>
      </w:r>
      <w:r>
        <w:rPr>
          <w:rFonts w:hint="eastAsia" w:ascii="Times New Roman" w:hAnsi="Times New Roman" w:eastAsia="宋体" w:cs="Times New Roman"/>
          <w:kern w:val="0"/>
          <w:szCs w:val="21"/>
        </w:rPr>
        <w:t>参选</w:t>
      </w:r>
      <w:r>
        <w:rPr>
          <w:rFonts w:ascii="Times New Roman" w:hAnsi="Times New Roman" w:eastAsia="宋体" w:cs="Times New Roman"/>
          <w:kern w:val="0"/>
          <w:szCs w:val="21"/>
        </w:rPr>
        <w:t>截</w:t>
      </w:r>
      <w:r>
        <w:rPr>
          <w:rFonts w:hint="eastAsia" w:ascii="Times New Roman" w:hAnsi="Times New Roman" w:eastAsia="宋体" w:cs="Times New Roman"/>
          <w:kern w:val="0"/>
          <w:szCs w:val="21"/>
        </w:rPr>
        <w:t>止</w:t>
      </w:r>
      <w:r>
        <w:rPr>
          <w:rFonts w:ascii="Times New Roman" w:hAnsi="Times New Roman" w:eastAsia="宋体" w:cs="Times New Roman"/>
          <w:kern w:val="0"/>
          <w:szCs w:val="21"/>
        </w:rPr>
        <w:t>时间不足3天，相应延长</w:t>
      </w:r>
      <w:r>
        <w:rPr>
          <w:rFonts w:hint="eastAsia" w:ascii="Times New Roman" w:hAnsi="Times New Roman" w:eastAsia="宋体" w:cs="Times New Roman"/>
          <w:kern w:val="0"/>
          <w:szCs w:val="21"/>
        </w:rPr>
        <w:t>参选</w:t>
      </w:r>
      <w:r>
        <w:rPr>
          <w:rFonts w:ascii="Times New Roman" w:hAnsi="Times New Roman" w:eastAsia="宋体" w:cs="Times New Roman"/>
          <w:kern w:val="0"/>
          <w:szCs w:val="21"/>
        </w:rPr>
        <w:t>截止时间。</w:t>
      </w:r>
    </w:p>
    <w:p w14:paraId="50F87677">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2.2.3 </w:t>
      </w:r>
      <w:r>
        <w:rPr>
          <w:rFonts w:hint="eastAsia" w:ascii="Times New Roman" w:hAnsi="Times New Roman" w:eastAsia="宋体" w:cs="Times New Roman"/>
          <w:kern w:val="0"/>
          <w:szCs w:val="21"/>
          <w:lang w:eastAsia="zh-CN"/>
        </w:rPr>
        <w:t>比选申请人</w:t>
      </w:r>
      <w:r>
        <w:rPr>
          <w:rFonts w:ascii="Times New Roman" w:hAnsi="Times New Roman" w:eastAsia="宋体" w:cs="Times New Roman"/>
          <w:kern w:val="0"/>
          <w:szCs w:val="21"/>
        </w:rPr>
        <w:t>在收到澄清后，应在</w:t>
      </w:r>
      <w:r>
        <w:rPr>
          <w:rFonts w:hint="eastAsia" w:ascii="Times New Roman" w:hAnsi="Times New Roman" w:eastAsia="宋体" w:cs="Times New Roman"/>
          <w:kern w:val="0"/>
          <w:szCs w:val="21"/>
          <w:lang w:eastAsia="zh-CN"/>
        </w:rPr>
        <w:t>比选申请人</w:t>
      </w:r>
      <w:r>
        <w:rPr>
          <w:rFonts w:ascii="Times New Roman" w:hAnsi="Times New Roman" w:eastAsia="宋体" w:cs="Times New Roman"/>
          <w:kern w:val="0"/>
          <w:szCs w:val="21"/>
        </w:rPr>
        <w:t>须知前附表规定的时间内以书面形式通知</w:t>
      </w:r>
      <w:r>
        <w:rPr>
          <w:rFonts w:hint="eastAsia" w:ascii="Times New Roman" w:hAnsi="Times New Roman" w:eastAsia="宋体" w:cs="Times New Roman"/>
          <w:kern w:val="0"/>
          <w:szCs w:val="21"/>
        </w:rPr>
        <w:t>比选</w:t>
      </w:r>
      <w:r>
        <w:rPr>
          <w:rFonts w:ascii="Times New Roman" w:hAnsi="Times New Roman" w:eastAsia="宋体" w:cs="Times New Roman"/>
          <w:kern w:val="0"/>
          <w:szCs w:val="21"/>
        </w:rPr>
        <w:t>人，确认己收到该澄清</w:t>
      </w:r>
      <w:r>
        <w:rPr>
          <w:rFonts w:hint="eastAsia" w:ascii="Times New Roman" w:hAnsi="Times New Roman" w:eastAsia="宋体" w:cs="Times New Roman"/>
          <w:kern w:val="0"/>
          <w:szCs w:val="21"/>
        </w:rPr>
        <w:t>。</w:t>
      </w:r>
    </w:p>
    <w:p w14:paraId="2B48826A">
      <w:pPr>
        <w:keepNext/>
        <w:keepLines/>
        <w:spacing w:line="360" w:lineRule="auto"/>
        <w:outlineLvl w:val="3"/>
        <w:rPr>
          <w:rFonts w:ascii="Times New Roman" w:hAnsi="Times New Roman" w:eastAsia="宋体" w:cs="Times New Roman"/>
          <w:b/>
          <w:bCs/>
          <w:szCs w:val="21"/>
        </w:rPr>
      </w:pPr>
      <w:bookmarkStart w:id="173" w:name="_Toc408317001"/>
      <w:r>
        <w:rPr>
          <w:rFonts w:ascii="Times New Roman" w:hAnsi="Times New Roman" w:eastAsia="宋体" w:cs="Times New Roman"/>
          <w:b/>
          <w:bCs/>
          <w:szCs w:val="21"/>
        </w:rPr>
        <w:t xml:space="preserve">2.3 </w:t>
      </w:r>
      <w:r>
        <w:rPr>
          <w:rFonts w:hint="eastAsia" w:ascii="Times New Roman" w:hAnsi="Times New Roman" w:eastAsia="宋体" w:cs="Times New Roman"/>
          <w:b/>
          <w:bCs/>
          <w:szCs w:val="21"/>
        </w:rPr>
        <w:t>比选文件的修改</w:t>
      </w:r>
      <w:bookmarkEnd w:id="170"/>
      <w:bookmarkEnd w:id="171"/>
      <w:bookmarkEnd w:id="172"/>
      <w:bookmarkEnd w:id="173"/>
    </w:p>
    <w:p w14:paraId="3E50E704">
      <w:pPr>
        <w:spacing w:line="360" w:lineRule="auto"/>
        <w:ind w:firstLine="420" w:firstLineChars="200"/>
        <w:rPr>
          <w:rFonts w:ascii="Times New Roman" w:hAnsi="Times New Roman" w:eastAsia="宋体" w:cs="Times New Roman"/>
          <w:kern w:val="0"/>
          <w:szCs w:val="21"/>
        </w:rPr>
      </w:pPr>
      <w:bookmarkStart w:id="174" w:name="_Toc29328"/>
      <w:bookmarkStart w:id="175" w:name="_Toc1314"/>
      <w:r>
        <w:rPr>
          <w:rFonts w:ascii="Times New Roman" w:hAnsi="Times New Roman" w:eastAsia="宋体" w:cs="Times New Roman"/>
          <w:kern w:val="0"/>
          <w:szCs w:val="21"/>
        </w:rPr>
        <w:t>2.3.1 在</w:t>
      </w:r>
      <w:r>
        <w:rPr>
          <w:rFonts w:hint="eastAsia" w:ascii="Times New Roman" w:hAnsi="Times New Roman" w:eastAsia="宋体" w:cs="Times New Roman"/>
          <w:kern w:val="0"/>
          <w:szCs w:val="21"/>
        </w:rPr>
        <w:t>参选</w:t>
      </w:r>
      <w:r>
        <w:rPr>
          <w:rFonts w:ascii="Times New Roman" w:hAnsi="Times New Roman" w:eastAsia="宋体" w:cs="Times New Roman"/>
          <w:kern w:val="0"/>
          <w:szCs w:val="21"/>
        </w:rPr>
        <w:t>截止时间 3天前，</w:t>
      </w:r>
      <w:r>
        <w:rPr>
          <w:rFonts w:hint="eastAsia" w:ascii="Times New Roman" w:hAnsi="Times New Roman" w:eastAsia="宋体" w:cs="Times New Roman"/>
          <w:kern w:val="0"/>
          <w:szCs w:val="21"/>
        </w:rPr>
        <w:t>比选</w:t>
      </w:r>
      <w:r>
        <w:rPr>
          <w:rFonts w:ascii="Times New Roman" w:hAnsi="Times New Roman" w:eastAsia="宋体" w:cs="Times New Roman"/>
          <w:kern w:val="0"/>
          <w:szCs w:val="21"/>
        </w:rPr>
        <w:t>人可以书面形式修改</w:t>
      </w:r>
      <w:r>
        <w:rPr>
          <w:rFonts w:hint="eastAsia" w:ascii="Times New Roman" w:hAnsi="Times New Roman" w:eastAsia="宋体" w:cs="Times New Roman"/>
          <w:kern w:val="0"/>
          <w:szCs w:val="21"/>
        </w:rPr>
        <w:t>比选</w:t>
      </w:r>
      <w:r>
        <w:rPr>
          <w:rFonts w:ascii="Times New Roman" w:hAnsi="Times New Roman" w:eastAsia="宋体" w:cs="Times New Roman"/>
          <w:kern w:val="0"/>
          <w:szCs w:val="21"/>
        </w:rPr>
        <w:t>文件，并通知所有已购买</w:t>
      </w:r>
      <w:r>
        <w:rPr>
          <w:rFonts w:hint="eastAsia" w:ascii="Times New Roman" w:hAnsi="Times New Roman" w:eastAsia="宋体" w:cs="Times New Roman"/>
          <w:kern w:val="0"/>
          <w:szCs w:val="21"/>
        </w:rPr>
        <w:t>比选</w:t>
      </w:r>
      <w:r>
        <w:rPr>
          <w:rFonts w:ascii="Times New Roman" w:hAnsi="Times New Roman" w:eastAsia="宋体" w:cs="Times New Roman"/>
          <w:kern w:val="0"/>
          <w:szCs w:val="21"/>
        </w:rPr>
        <w:t>文件的</w:t>
      </w:r>
      <w:r>
        <w:rPr>
          <w:rFonts w:hint="eastAsia" w:ascii="Times New Roman" w:hAnsi="Times New Roman" w:eastAsia="宋体" w:cs="Times New Roman"/>
          <w:kern w:val="0"/>
          <w:szCs w:val="21"/>
          <w:lang w:eastAsia="zh-CN"/>
        </w:rPr>
        <w:t>比选申请人</w:t>
      </w:r>
      <w:r>
        <w:rPr>
          <w:rFonts w:ascii="Times New Roman" w:hAnsi="Times New Roman" w:eastAsia="宋体" w:cs="Times New Roman"/>
          <w:kern w:val="0"/>
          <w:szCs w:val="21"/>
        </w:rPr>
        <w:t>。如果修改</w:t>
      </w:r>
      <w:r>
        <w:rPr>
          <w:rFonts w:hint="eastAsia" w:ascii="Times New Roman" w:hAnsi="Times New Roman" w:eastAsia="宋体" w:cs="Times New Roman"/>
          <w:kern w:val="0"/>
          <w:szCs w:val="21"/>
        </w:rPr>
        <w:t>比选</w:t>
      </w:r>
      <w:r>
        <w:rPr>
          <w:rFonts w:ascii="Times New Roman" w:hAnsi="Times New Roman" w:eastAsia="宋体" w:cs="Times New Roman"/>
          <w:kern w:val="0"/>
          <w:szCs w:val="21"/>
        </w:rPr>
        <w:t>文件的时间距</w:t>
      </w:r>
      <w:r>
        <w:rPr>
          <w:rFonts w:hint="eastAsia" w:ascii="Times New Roman" w:hAnsi="Times New Roman" w:eastAsia="宋体" w:cs="Times New Roman"/>
          <w:kern w:val="0"/>
          <w:szCs w:val="21"/>
        </w:rPr>
        <w:t>参选</w:t>
      </w:r>
      <w:r>
        <w:rPr>
          <w:rFonts w:ascii="Times New Roman" w:hAnsi="Times New Roman" w:eastAsia="宋体" w:cs="Times New Roman"/>
          <w:kern w:val="0"/>
          <w:szCs w:val="21"/>
        </w:rPr>
        <w:t>截止时间不足3天，相应延长</w:t>
      </w:r>
      <w:r>
        <w:rPr>
          <w:rFonts w:hint="eastAsia" w:ascii="Times New Roman" w:hAnsi="Times New Roman" w:eastAsia="宋体" w:cs="Times New Roman"/>
          <w:kern w:val="0"/>
          <w:szCs w:val="21"/>
        </w:rPr>
        <w:t>参选</w:t>
      </w:r>
      <w:r>
        <w:rPr>
          <w:rFonts w:ascii="Times New Roman" w:hAnsi="Times New Roman" w:eastAsia="宋体" w:cs="Times New Roman"/>
          <w:kern w:val="0"/>
          <w:szCs w:val="21"/>
        </w:rPr>
        <w:t>截止时间。</w:t>
      </w:r>
    </w:p>
    <w:p w14:paraId="0B46A1DF">
      <w:pPr>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kern w:val="0"/>
          <w:szCs w:val="21"/>
        </w:rPr>
        <w:t xml:space="preserve">2.3.2 </w:t>
      </w:r>
      <w:r>
        <w:rPr>
          <w:rFonts w:hint="eastAsia" w:ascii="Times New Roman" w:hAnsi="Times New Roman" w:eastAsia="宋体" w:cs="Times New Roman"/>
          <w:kern w:val="0"/>
          <w:szCs w:val="21"/>
          <w:lang w:eastAsia="zh-CN"/>
        </w:rPr>
        <w:t>比选申请人</w:t>
      </w:r>
      <w:r>
        <w:rPr>
          <w:rFonts w:ascii="Times New Roman" w:hAnsi="Times New Roman" w:eastAsia="宋体" w:cs="Times New Roman"/>
          <w:kern w:val="0"/>
          <w:szCs w:val="21"/>
        </w:rPr>
        <w:t>收到修改内容后，应在</w:t>
      </w:r>
      <w:r>
        <w:rPr>
          <w:rFonts w:hint="eastAsia" w:ascii="Times New Roman" w:hAnsi="Times New Roman" w:eastAsia="宋体" w:cs="Times New Roman"/>
          <w:kern w:val="0"/>
          <w:szCs w:val="21"/>
          <w:lang w:eastAsia="zh-CN"/>
        </w:rPr>
        <w:t>比选申请人</w:t>
      </w:r>
      <w:r>
        <w:rPr>
          <w:rFonts w:ascii="Times New Roman" w:hAnsi="Times New Roman" w:eastAsia="宋体" w:cs="Times New Roman"/>
          <w:kern w:val="0"/>
          <w:szCs w:val="21"/>
        </w:rPr>
        <w:t>须知前附表规定的时间内以书面形式通知</w:t>
      </w:r>
      <w:r>
        <w:rPr>
          <w:rFonts w:hint="eastAsia" w:ascii="Times New Roman" w:hAnsi="Times New Roman" w:eastAsia="宋体" w:cs="Times New Roman"/>
          <w:kern w:val="0"/>
          <w:szCs w:val="21"/>
        </w:rPr>
        <w:t>比选</w:t>
      </w:r>
      <w:r>
        <w:rPr>
          <w:rFonts w:ascii="Times New Roman" w:hAnsi="Times New Roman" w:eastAsia="宋体" w:cs="Times New Roman"/>
          <w:kern w:val="0"/>
          <w:szCs w:val="21"/>
        </w:rPr>
        <w:t>人，确认己收到该修改</w:t>
      </w:r>
      <w:r>
        <w:rPr>
          <w:rFonts w:hint="eastAsia" w:ascii="Times New Roman" w:hAnsi="Times New Roman" w:eastAsia="宋体" w:cs="Times New Roman"/>
          <w:kern w:val="0"/>
          <w:szCs w:val="21"/>
        </w:rPr>
        <w:t>。</w:t>
      </w:r>
    </w:p>
    <w:p w14:paraId="4ACD93D6">
      <w:pPr>
        <w:keepNext/>
        <w:keepLines/>
        <w:spacing w:line="360" w:lineRule="auto"/>
        <w:outlineLvl w:val="2"/>
        <w:rPr>
          <w:rFonts w:hint="eastAsia" w:ascii="Times New Roman" w:hAnsi="Times New Roman" w:eastAsia="宋体" w:cs="Times New Roman"/>
          <w:b/>
          <w:bCs/>
          <w:szCs w:val="21"/>
          <w:lang w:eastAsia="zh-CN"/>
        </w:rPr>
      </w:pPr>
      <w:bookmarkStart w:id="176" w:name="_Toc13625"/>
      <w:bookmarkStart w:id="177" w:name="_Toc457835286"/>
      <w:bookmarkStart w:id="178" w:name="_Toc11988"/>
      <w:bookmarkStart w:id="179" w:name="_Toc14042"/>
      <w:bookmarkStart w:id="180" w:name="_Toc408317002"/>
      <w:bookmarkStart w:id="181" w:name="_Toc19707"/>
      <w:bookmarkStart w:id="182" w:name="_Toc409528451"/>
      <w:bookmarkStart w:id="183" w:name="_Toc66956974"/>
      <w:bookmarkStart w:id="184" w:name="_Toc23318"/>
      <w:bookmarkStart w:id="185" w:name="_Toc27641"/>
      <w:r>
        <w:rPr>
          <w:rFonts w:ascii="Times New Roman" w:hAnsi="Times New Roman" w:eastAsia="宋体" w:cs="Times New Roman"/>
          <w:b/>
          <w:bCs/>
          <w:szCs w:val="21"/>
        </w:rPr>
        <w:t>3．</w:t>
      </w:r>
      <w:bookmarkEnd w:id="166"/>
      <w:bookmarkEnd w:id="167"/>
      <w:bookmarkEnd w:id="168"/>
      <w:bookmarkEnd w:id="169"/>
      <w:bookmarkEnd w:id="174"/>
      <w:bookmarkEnd w:id="175"/>
      <w:bookmarkEnd w:id="176"/>
      <w:bookmarkEnd w:id="177"/>
      <w:bookmarkEnd w:id="178"/>
      <w:bookmarkEnd w:id="179"/>
      <w:bookmarkEnd w:id="180"/>
      <w:bookmarkEnd w:id="181"/>
      <w:bookmarkEnd w:id="182"/>
      <w:bookmarkEnd w:id="183"/>
      <w:bookmarkEnd w:id="184"/>
      <w:bookmarkEnd w:id="185"/>
      <w:r>
        <w:rPr>
          <w:rFonts w:hint="eastAsia" w:ascii="Times New Roman" w:hAnsi="Times New Roman" w:eastAsia="宋体" w:cs="Times New Roman"/>
          <w:b/>
          <w:bCs/>
          <w:szCs w:val="21"/>
          <w:lang w:eastAsia="zh-CN"/>
        </w:rPr>
        <w:t>比选申请文件</w:t>
      </w:r>
    </w:p>
    <w:p w14:paraId="43B6BD04">
      <w:pPr>
        <w:keepNext/>
        <w:keepLines/>
        <w:spacing w:line="360" w:lineRule="auto"/>
        <w:outlineLvl w:val="3"/>
        <w:rPr>
          <w:rFonts w:ascii="Times New Roman" w:hAnsi="Times New Roman" w:eastAsia="宋体" w:cs="Times New Roman"/>
          <w:b/>
          <w:bCs/>
          <w:szCs w:val="21"/>
        </w:rPr>
      </w:pPr>
      <w:bookmarkStart w:id="186" w:name="_Toc22453"/>
      <w:bookmarkStart w:id="187" w:name="_Toc408317003"/>
      <w:bookmarkStart w:id="188" w:name="_Toc317520084"/>
      <w:bookmarkStart w:id="189" w:name="_Toc309058788"/>
      <w:bookmarkStart w:id="190" w:name="_Toc261593751"/>
      <w:bookmarkStart w:id="191" w:name="_Toc19862"/>
      <w:r>
        <w:rPr>
          <w:rFonts w:ascii="Times New Roman" w:hAnsi="Times New Roman" w:eastAsia="宋体" w:cs="Times New Roman"/>
          <w:b/>
          <w:bCs/>
          <w:szCs w:val="21"/>
        </w:rPr>
        <w:t xml:space="preserve">3.1 </w:t>
      </w:r>
      <w:r>
        <w:rPr>
          <w:rFonts w:hint="eastAsia" w:ascii="Times New Roman" w:hAnsi="Times New Roman" w:eastAsia="宋体" w:cs="Times New Roman"/>
          <w:b/>
          <w:bCs/>
          <w:szCs w:val="21"/>
          <w:lang w:eastAsia="zh-CN"/>
        </w:rPr>
        <w:t>比选申请文件</w:t>
      </w:r>
      <w:r>
        <w:rPr>
          <w:rFonts w:hint="eastAsia" w:ascii="Times New Roman" w:hAnsi="Times New Roman" w:eastAsia="宋体" w:cs="Times New Roman"/>
          <w:b/>
          <w:bCs/>
          <w:szCs w:val="21"/>
        </w:rPr>
        <w:t>的组成</w:t>
      </w:r>
      <w:bookmarkEnd w:id="186"/>
      <w:bookmarkEnd w:id="187"/>
      <w:bookmarkEnd w:id="188"/>
      <w:bookmarkEnd w:id="189"/>
      <w:bookmarkEnd w:id="190"/>
      <w:bookmarkEnd w:id="191"/>
    </w:p>
    <w:p w14:paraId="398CE15A">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3.1.1 </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应包括下列内容：</w:t>
      </w:r>
    </w:p>
    <w:p w14:paraId="73261C3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(l)参选</w:t>
      </w:r>
      <w:r>
        <w:rPr>
          <w:rFonts w:hint="eastAsia" w:ascii="Times New Roman" w:hAnsi="Times New Roman" w:eastAsia="宋体" w:cs="Times New Roman"/>
          <w:kern w:val="0"/>
          <w:szCs w:val="21"/>
        </w:rPr>
        <w:t>函及参选函附录；</w:t>
      </w:r>
    </w:p>
    <w:p w14:paraId="73535BFF">
      <w:pPr>
        <w:spacing w:line="360" w:lineRule="auto"/>
        <w:ind w:firstLine="420" w:firstLineChars="200"/>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(2)法定代表人身份证明</w:t>
      </w:r>
      <w:r>
        <w:rPr>
          <w:rFonts w:hint="eastAsia" w:ascii="Times New Roman" w:hAnsi="Times New Roman" w:eastAsia="宋体" w:cs="Times New Roman"/>
          <w:kern w:val="0"/>
          <w:szCs w:val="21"/>
          <w:lang w:eastAsia="zh-CN"/>
        </w:rPr>
        <w:t>；</w:t>
      </w:r>
    </w:p>
    <w:p w14:paraId="77B69666">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(2)授权委托书；</w:t>
      </w:r>
    </w:p>
    <w:p w14:paraId="440DDB38">
      <w:pPr>
        <w:spacing w:line="360" w:lineRule="auto"/>
        <w:ind w:firstLine="315" w:firstLineChars="150"/>
        <w:rPr>
          <w:rFonts w:ascii="Times New Roman" w:hAnsi="Times New Roman" w:eastAsia="宋体" w:cs="Times New Roman"/>
          <w:kern w:val="0"/>
          <w:szCs w:val="21"/>
        </w:rPr>
      </w:pPr>
      <w:r>
        <w:rPr>
          <w:rFonts w:ascii="Times New Roman" w:hAnsi="Times New Roman" w:eastAsia="宋体" w:cs="Times New Roman"/>
          <w:kern w:val="0"/>
          <w:szCs w:val="21"/>
        </w:rPr>
        <w:t xml:space="preserve"> (3)</w:t>
      </w:r>
      <w:r>
        <w:rPr>
          <w:rFonts w:hint="eastAsia" w:ascii="Times New Roman" w:hAnsi="Times New Roman" w:eastAsia="宋体" w:cs="Times New Roman"/>
          <w:kern w:val="0"/>
          <w:szCs w:val="21"/>
        </w:rPr>
        <w:t>报价表</w:t>
      </w:r>
      <w:r>
        <w:rPr>
          <w:rFonts w:ascii="Times New Roman" w:hAnsi="Times New Roman" w:eastAsia="宋体" w:cs="Times New Roman"/>
          <w:kern w:val="0"/>
          <w:szCs w:val="21"/>
        </w:rPr>
        <w:t>；</w:t>
      </w:r>
    </w:p>
    <w:p w14:paraId="0D770F90">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(4)资格审查资料；</w:t>
      </w:r>
    </w:p>
    <w:p w14:paraId="5489B3B9">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(5)项目管理机构</w:t>
      </w:r>
      <w:r>
        <w:rPr>
          <w:rFonts w:hint="eastAsia" w:ascii="Times New Roman" w:hAnsi="Times New Roman" w:eastAsia="宋体" w:cs="Times New Roman"/>
          <w:kern w:val="0"/>
          <w:szCs w:val="21"/>
        </w:rPr>
        <w:t>；</w:t>
      </w:r>
    </w:p>
    <w:p w14:paraId="57B2875A">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(6)</w:t>
      </w:r>
      <w:r>
        <w:rPr>
          <w:rFonts w:hint="eastAsia" w:ascii="Times New Roman" w:hAnsi="Times New Roman" w:eastAsia="宋体" w:cs="Times New Roman"/>
          <w:kern w:val="0"/>
          <w:szCs w:val="21"/>
        </w:rPr>
        <w:t>服务方案</w:t>
      </w:r>
      <w:r>
        <w:rPr>
          <w:rFonts w:ascii="Times New Roman" w:hAnsi="Times New Roman" w:eastAsia="宋体" w:cs="Times New Roman"/>
          <w:kern w:val="0"/>
          <w:szCs w:val="21"/>
        </w:rPr>
        <w:t>；</w:t>
      </w:r>
    </w:p>
    <w:p w14:paraId="6AA2BD47">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(7)其他材料。</w:t>
      </w:r>
    </w:p>
    <w:p w14:paraId="42D58617">
      <w:pPr>
        <w:keepNext/>
        <w:keepLines/>
        <w:spacing w:line="360" w:lineRule="auto"/>
        <w:outlineLvl w:val="3"/>
        <w:rPr>
          <w:rFonts w:ascii="Times New Roman" w:hAnsi="Times New Roman" w:eastAsia="宋体" w:cs="Times New Roman"/>
          <w:b/>
          <w:bCs/>
          <w:szCs w:val="21"/>
        </w:rPr>
      </w:pPr>
      <w:bookmarkStart w:id="192" w:name="_Toc309058789"/>
      <w:bookmarkStart w:id="193" w:name="_Toc11392"/>
      <w:bookmarkStart w:id="194" w:name="_Toc261593752"/>
      <w:bookmarkStart w:id="195" w:name="_Toc317520085"/>
      <w:bookmarkStart w:id="196" w:name="_Toc6984"/>
      <w:bookmarkStart w:id="197" w:name="_Toc408317004"/>
      <w:r>
        <w:rPr>
          <w:rFonts w:ascii="Times New Roman" w:hAnsi="Times New Roman" w:eastAsia="宋体" w:cs="Times New Roman"/>
          <w:b/>
          <w:bCs/>
          <w:szCs w:val="21"/>
        </w:rPr>
        <w:t xml:space="preserve">3.2 </w:t>
      </w:r>
      <w:r>
        <w:rPr>
          <w:rFonts w:hint="eastAsia" w:ascii="Times New Roman" w:hAnsi="Times New Roman" w:eastAsia="宋体" w:cs="Times New Roman"/>
          <w:b/>
          <w:bCs/>
          <w:szCs w:val="21"/>
        </w:rPr>
        <w:t>参选报价</w:t>
      </w:r>
      <w:bookmarkEnd w:id="192"/>
      <w:bookmarkEnd w:id="193"/>
      <w:bookmarkEnd w:id="194"/>
      <w:bookmarkEnd w:id="195"/>
      <w:bookmarkEnd w:id="196"/>
      <w:bookmarkEnd w:id="197"/>
    </w:p>
    <w:p w14:paraId="5DEB8ADE">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3.2.1</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在参选截止时间前修改参选函中的参选总报价须符合本章第</w:t>
      </w:r>
      <w:r>
        <w:rPr>
          <w:rFonts w:ascii="Times New Roman" w:hAnsi="Times New Roman" w:eastAsia="宋体" w:cs="Times New Roman"/>
          <w:kern w:val="0"/>
          <w:szCs w:val="21"/>
        </w:rPr>
        <w:t>4.3</w:t>
      </w:r>
      <w:r>
        <w:rPr>
          <w:rFonts w:hint="eastAsia" w:ascii="Times New Roman" w:hAnsi="Times New Roman" w:eastAsia="宋体" w:cs="Times New Roman"/>
          <w:kern w:val="0"/>
          <w:szCs w:val="21"/>
        </w:rPr>
        <w:t>款的有关要求。</w:t>
      </w:r>
    </w:p>
    <w:p w14:paraId="34D5FC98">
      <w:pPr>
        <w:keepNext/>
        <w:keepLines/>
        <w:spacing w:line="360" w:lineRule="auto"/>
        <w:outlineLvl w:val="3"/>
        <w:rPr>
          <w:rFonts w:ascii="Times New Roman" w:hAnsi="Times New Roman" w:eastAsia="宋体" w:cs="Times New Roman"/>
          <w:b/>
          <w:bCs/>
          <w:szCs w:val="21"/>
        </w:rPr>
      </w:pPr>
      <w:bookmarkStart w:id="198" w:name="_Toc261593753"/>
      <w:bookmarkStart w:id="199" w:name="_Toc317520086"/>
      <w:bookmarkStart w:id="200" w:name="_Toc309058790"/>
      <w:bookmarkStart w:id="201" w:name="_Toc408317005"/>
      <w:bookmarkStart w:id="202" w:name="_Toc20927"/>
      <w:bookmarkStart w:id="203" w:name="_Toc26142"/>
      <w:r>
        <w:rPr>
          <w:rFonts w:ascii="Times New Roman" w:hAnsi="Times New Roman" w:eastAsia="宋体" w:cs="Times New Roman"/>
          <w:b/>
          <w:bCs/>
          <w:szCs w:val="21"/>
        </w:rPr>
        <w:t xml:space="preserve">3.3 </w:t>
      </w:r>
      <w:r>
        <w:rPr>
          <w:rFonts w:hint="eastAsia" w:ascii="Times New Roman" w:hAnsi="Times New Roman" w:eastAsia="宋体" w:cs="Times New Roman"/>
          <w:b/>
          <w:bCs/>
          <w:szCs w:val="21"/>
        </w:rPr>
        <w:t>参选有效期</w:t>
      </w:r>
      <w:bookmarkEnd w:id="198"/>
      <w:bookmarkEnd w:id="199"/>
      <w:bookmarkEnd w:id="200"/>
      <w:bookmarkEnd w:id="201"/>
      <w:bookmarkEnd w:id="202"/>
      <w:bookmarkEnd w:id="203"/>
    </w:p>
    <w:p w14:paraId="1C5D3880">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3.3.1</w:t>
      </w:r>
      <w:r>
        <w:rPr>
          <w:rFonts w:hint="eastAsia" w:ascii="Times New Roman" w:hAnsi="Times New Roman" w:eastAsia="宋体" w:cs="Times New Roman"/>
          <w:kern w:val="0"/>
          <w:szCs w:val="21"/>
        </w:rPr>
        <w:t>在</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须知前附表规定的参选有效期内，</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不得要求撤销或修改其</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w:t>
      </w:r>
    </w:p>
    <w:p w14:paraId="663C8094">
      <w:pPr>
        <w:pStyle w:val="5"/>
        <w:rPr>
          <w:rFonts w:ascii="Times New Roman" w:hAnsi="Times New Roman"/>
          <w:szCs w:val="21"/>
        </w:rPr>
      </w:pPr>
      <w:bookmarkStart w:id="204" w:name="_Toc261593754"/>
      <w:bookmarkStart w:id="205" w:name="_Toc11935"/>
      <w:bookmarkStart w:id="206" w:name="_Toc317520087"/>
      <w:bookmarkStart w:id="207" w:name="_Toc408317006"/>
      <w:bookmarkStart w:id="208" w:name="_Toc309058791"/>
      <w:bookmarkStart w:id="209" w:name="_Toc9787"/>
      <w:r>
        <w:rPr>
          <w:rFonts w:ascii="Times New Roman" w:hAnsi="Times New Roman"/>
          <w:szCs w:val="21"/>
        </w:rPr>
        <w:t xml:space="preserve">3.4 </w:t>
      </w:r>
      <w:r>
        <w:rPr>
          <w:rFonts w:hint="eastAsia" w:ascii="Times New Roman" w:hAnsi="Times New Roman"/>
          <w:szCs w:val="21"/>
        </w:rPr>
        <w:t>参选保证金</w:t>
      </w:r>
      <w:bookmarkEnd w:id="204"/>
      <w:bookmarkEnd w:id="205"/>
      <w:bookmarkEnd w:id="206"/>
      <w:bookmarkEnd w:id="207"/>
      <w:bookmarkEnd w:id="208"/>
      <w:bookmarkEnd w:id="209"/>
      <w:r>
        <w:rPr>
          <w:rFonts w:hint="eastAsia" w:ascii="Times New Roman" w:hAnsi="Times New Roman"/>
          <w:szCs w:val="21"/>
        </w:rPr>
        <w:t>：无</w:t>
      </w:r>
    </w:p>
    <w:p w14:paraId="668AF0FE">
      <w:pPr>
        <w:keepNext/>
        <w:keepLines/>
        <w:spacing w:line="360" w:lineRule="auto"/>
        <w:outlineLvl w:val="3"/>
        <w:rPr>
          <w:rFonts w:ascii="Times New Roman" w:hAnsi="Times New Roman" w:eastAsia="宋体" w:cs="Times New Roman"/>
          <w:b/>
          <w:bCs/>
          <w:szCs w:val="21"/>
        </w:rPr>
      </w:pPr>
      <w:bookmarkStart w:id="210" w:name="_Toc408317007"/>
      <w:bookmarkStart w:id="211" w:name="_Toc317520088"/>
      <w:bookmarkStart w:id="212" w:name="_Toc32138"/>
      <w:bookmarkStart w:id="213" w:name="_Toc309058792"/>
      <w:bookmarkStart w:id="214" w:name="_Toc261593755"/>
      <w:bookmarkStart w:id="215" w:name="_Toc23806"/>
      <w:r>
        <w:rPr>
          <w:rFonts w:ascii="Times New Roman" w:hAnsi="Times New Roman" w:eastAsia="宋体" w:cs="Times New Roman"/>
          <w:b/>
          <w:bCs/>
          <w:szCs w:val="21"/>
        </w:rPr>
        <w:t xml:space="preserve">3.5 </w:t>
      </w:r>
      <w:r>
        <w:rPr>
          <w:rFonts w:hint="eastAsia" w:ascii="Times New Roman" w:hAnsi="Times New Roman" w:eastAsia="宋体" w:cs="Times New Roman"/>
          <w:b/>
          <w:bCs/>
          <w:szCs w:val="21"/>
        </w:rPr>
        <w:t>资格审查资料</w:t>
      </w:r>
      <w:bookmarkEnd w:id="210"/>
      <w:bookmarkEnd w:id="211"/>
      <w:bookmarkEnd w:id="212"/>
      <w:bookmarkEnd w:id="213"/>
      <w:bookmarkEnd w:id="214"/>
      <w:bookmarkEnd w:id="215"/>
    </w:p>
    <w:p w14:paraId="1A285800">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3.5.1 </w:t>
      </w:r>
      <w:r>
        <w:rPr>
          <w:rFonts w:hint="eastAsia" w:ascii="Times New Roman" w:hAnsi="Times New Roman" w:eastAsia="宋体" w:cs="Times New Roman"/>
          <w:kern w:val="0"/>
          <w:szCs w:val="21"/>
        </w:rPr>
        <w:t>“</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基本情况表”应附</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营业执照副本、资质证书副本（如有）、开户许可证</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在中国人民银行</w:t>
      </w:r>
      <w:r>
        <w:rPr>
          <w:rFonts w:hint="eastAsia" w:ascii="Times New Roman" w:hAnsi="Times New Roman" w:eastAsia="宋体" w:cs="Times New Roman"/>
          <w:kern w:val="0"/>
          <w:szCs w:val="21"/>
          <w:lang w:val="en-US" w:eastAsia="zh-CN"/>
        </w:rPr>
        <w:t>的备案证明</w:t>
      </w:r>
      <w:r>
        <w:rPr>
          <w:rFonts w:hint="eastAsia" w:ascii="Times New Roman" w:hAnsi="Times New Roman" w:eastAsia="宋体" w:cs="Times New Roman"/>
          <w:kern w:val="0"/>
          <w:szCs w:val="21"/>
        </w:rPr>
        <w:t>（如有）等材料的复印件。</w:t>
      </w:r>
    </w:p>
    <w:p w14:paraId="068C9B9D">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kern w:val="0"/>
          <w:szCs w:val="21"/>
        </w:rPr>
        <w:t xml:space="preserve">3.5.2 </w:t>
      </w:r>
      <w:r>
        <w:rPr>
          <w:rFonts w:hint="eastAsia" w:ascii="Times New Roman" w:hAnsi="Times New Roman" w:eastAsia="宋体" w:cs="Times New Roman"/>
          <w:kern w:val="0"/>
          <w:szCs w:val="21"/>
        </w:rPr>
        <w:t>“近年财务状况表”</w:t>
      </w:r>
      <w:r>
        <w:rPr>
          <w:rFonts w:ascii="Times New Roman" w:hAnsi="Times New Roman" w:eastAsia="宋体" w:cs="Times New Roman"/>
          <w:szCs w:val="21"/>
        </w:rPr>
        <w:t xml:space="preserve"> </w:t>
      </w:r>
      <w:r>
        <w:rPr>
          <w:rFonts w:hint="eastAsia" w:ascii="Times New Roman" w:hAnsi="Times New Roman" w:eastAsia="宋体" w:cs="Times New Roman"/>
          <w:szCs w:val="21"/>
        </w:rPr>
        <w:t>不作要求。</w:t>
      </w:r>
    </w:p>
    <w:p w14:paraId="10A79AF8">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3.5.3 </w:t>
      </w:r>
      <w:r>
        <w:rPr>
          <w:rFonts w:hint="eastAsia" w:ascii="Times New Roman" w:hAnsi="Times New Roman" w:eastAsia="宋体" w:cs="Times New Roman"/>
          <w:kern w:val="0"/>
          <w:szCs w:val="21"/>
        </w:rPr>
        <w:t>“近年具有的类似项目情况表”应附合同协议书复印件，具体年份要求见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r>
        <w:rPr>
          <w:rFonts w:hint="eastAsia" w:ascii="Times New Roman" w:hAnsi="Times New Roman" w:eastAsia="宋体" w:cs="Times New Roman"/>
          <w:kern w:val="0"/>
          <w:szCs w:val="21"/>
          <w:lang w:val="en-US" w:eastAsia="zh-CN"/>
        </w:rPr>
        <w:t>需提供业主方为</w:t>
      </w:r>
      <w:r>
        <w:rPr>
          <w:rFonts w:hint="eastAsia" w:ascii="Times New Roman" w:hAnsi="Times New Roman" w:eastAsia="宋体" w:cs="Times New Roman"/>
          <w:spacing w:val="1"/>
          <w:kern w:val="0"/>
          <w:sz w:val="21"/>
          <w:szCs w:val="21"/>
        </w:rPr>
        <w:t>国有企业或国有控股企业</w:t>
      </w:r>
      <w:r>
        <w:rPr>
          <w:rFonts w:hint="eastAsia" w:ascii="Times New Roman" w:hAnsi="Times New Roman" w:eastAsia="宋体" w:cs="Times New Roman"/>
          <w:spacing w:val="1"/>
          <w:kern w:val="0"/>
          <w:sz w:val="21"/>
          <w:szCs w:val="21"/>
          <w:lang w:val="en-US" w:eastAsia="zh-CN"/>
        </w:rPr>
        <w:t>或事业单位证明。</w:t>
      </w:r>
      <w:r>
        <w:rPr>
          <w:rFonts w:hint="eastAsia" w:ascii="Times New Roman" w:hAnsi="Times New Roman" w:eastAsia="宋体" w:cs="Times New Roman"/>
          <w:kern w:val="0"/>
          <w:szCs w:val="21"/>
        </w:rPr>
        <w:t>每张表格只填写一个项目，并标明序号。</w:t>
      </w:r>
    </w:p>
    <w:p w14:paraId="72E3DFC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3.5.4 </w:t>
      </w:r>
      <w:r>
        <w:rPr>
          <w:rFonts w:hint="eastAsia" w:ascii="Times New Roman" w:hAnsi="Times New Roman" w:eastAsia="宋体" w:cs="Times New Roman"/>
          <w:kern w:val="0"/>
          <w:szCs w:val="21"/>
        </w:rPr>
        <w:t>“近年发生的诉讼及仲裁情况”不做要求。</w:t>
      </w:r>
    </w:p>
    <w:p w14:paraId="63022E71">
      <w:pPr>
        <w:keepNext/>
        <w:keepLines/>
        <w:spacing w:line="360" w:lineRule="auto"/>
        <w:outlineLvl w:val="3"/>
        <w:rPr>
          <w:rFonts w:ascii="Times New Roman" w:hAnsi="Times New Roman" w:eastAsia="宋体" w:cs="Times New Roman"/>
          <w:b/>
          <w:bCs/>
          <w:szCs w:val="21"/>
        </w:rPr>
      </w:pPr>
      <w:bookmarkStart w:id="216" w:name="_Toc309058793"/>
      <w:bookmarkStart w:id="217" w:name="_Toc29029"/>
      <w:bookmarkStart w:id="218" w:name="_Toc317520089"/>
      <w:bookmarkStart w:id="219" w:name="_Toc261593756"/>
      <w:bookmarkStart w:id="220" w:name="_Toc21764"/>
      <w:bookmarkStart w:id="221" w:name="_Toc408317008"/>
      <w:r>
        <w:rPr>
          <w:rFonts w:ascii="Times New Roman" w:hAnsi="Times New Roman" w:eastAsia="宋体" w:cs="Times New Roman"/>
          <w:b/>
          <w:bCs/>
          <w:szCs w:val="21"/>
        </w:rPr>
        <w:t xml:space="preserve">3.6 </w:t>
      </w:r>
      <w:r>
        <w:rPr>
          <w:rFonts w:hint="eastAsia" w:ascii="Times New Roman" w:hAnsi="Times New Roman" w:eastAsia="宋体" w:cs="Times New Roman"/>
          <w:b/>
          <w:bCs/>
          <w:szCs w:val="21"/>
        </w:rPr>
        <w:t>备选参选方案</w:t>
      </w:r>
      <w:bookmarkEnd w:id="216"/>
      <w:bookmarkEnd w:id="217"/>
      <w:bookmarkEnd w:id="218"/>
      <w:bookmarkEnd w:id="219"/>
      <w:bookmarkEnd w:id="220"/>
      <w:bookmarkEnd w:id="221"/>
    </w:p>
    <w:p w14:paraId="0819365F">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不得递交备选参选方案。</w:t>
      </w:r>
    </w:p>
    <w:p w14:paraId="377CE18D">
      <w:pPr>
        <w:keepNext/>
        <w:keepLines/>
        <w:spacing w:line="360" w:lineRule="auto"/>
        <w:outlineLvl w:val="3"/>
        <w:rPr>
          <w:rFonts w:ascii="Times New Roman" w:hAnsi="Times New Roman" w:eastAsia="宋体" w:cs="Times New Roman"/>
          <w:b/>
          <w:bCs/>
          <w:szCs w:val="21"/>
        </w:rPr>
      </w:pPr>
      <w:bookmarkStart w:id="222" w:name="_Toc28693"/>
      <w:bookmarkStart w:id="223" w:name="_Toc25427"/>
      <w:bookmarkStart w:id="224" w:name="_Toc309058794"/>
      <w:bookmarkStart w:id="225" w:name="_Toc261593757"/>
      <w:bookmarkStart w:id="226" w:name="_Toc317520090"/>
      <w:bookmarkStart w:id="227" w:name="_Toc408317009"/>
      <w:r>
        <w:rPr>
          <w:rFonts w:ascii="Times New Roman" w:hAnsi="Times New Roman" w:eastAsia="宋体" w:cs="Times New Roman"/>
          <w:b/>
          <w:bCs/>
          <w:szCs w:val="21"/>
        </w:rPr>
        <w:t xml:space="preserve">3.7 </w:t>
      </w:r>
      <w:r>
        <w:rPr>
          <w:rFonts w:hint="eastAsia" w:ascii="Times New Roman" w:hAnsi="Times New Roman" w:eastAsia="宋体" w:cs="Times New Roman"/>
          <w:b/>
          <w:bCs/>
          <w:szCs w:val="21"/>
          <w:lang w:eastAsia="zh-CN"/>
        </w:rPr>
        <w:t>比选申请文件</w:t>
      </w:r>
      <w:r>
        <w:rPr>
          <w:rFonts w:hint="eastAsia" w:ascii="Times New Roman" w:hAnsi="Times New Roman" w:eastAsia="宋体" w:cs="Times New Roman"/>
          <w:b/>
          <w:bCs/>
          <w:szCs w:val="21"/>
        </w:rPr>
        <w:t>的编制</w:t>
      </w:r>
      <w:bookmarkEnd w:id="222"/>
      <w:bookmarkEnd w:id="223"/>
      <w:bookmarkEnd w:id="224"/>
      <w:bookmarkEnd w:id="225"/>
      <w:bookmarkEnd w:id="226"/>
      <w:bookmarkEnd w:id="227"/>
    </w:p>
    <w:p w14:paraId="60BF5318">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3.7.1 </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应按第五章“</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格式”进行编写，如有必要，可以增加附页，作为</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的组成部分。其中，参选函附录在满足比选文件实质性要求的基础上，可以提出比比选文件要求更有利于比选人的承诺。</w:t>
      </w:r>
    </w:p>
    <w:p w14:paraId="28C7296D">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3.7.2 </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应当对比选文件有关服务期、参选有效期、质量要求、比选范围等实质性内容作出响应。</w:t>
      </w:r>
    </w:p>
    <w:p w14:paraId="7A1EF381">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3.7.3 </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应用不褪色的材料书写或打印，并由</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的法定代表人或其委托代理人签字或盖单位章。委托代理人签字的，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应附法定代表人签署的授权委托书。</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应尽量避免涂改、行间插字或删除。如果出现上述情况，改动之处应加盖单位章或由</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的法定代表人或其授权的代理人签字确认。签字或盖章的具体要求见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51A45856">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3.7.4 </w:t>
      </w:r>
      <w:r>
        <w:rPr>
          <w:rFonts w:hint="eastAsia" w:ascii="Times New Roman" w:hAnsi="Times New Roman" w:eastAsia="宋体" w:cs="Times New Roman"/>
          <w:kern w:val="0"/>
          <w:szCs w:val="21"/>
          <w:lang w:eastAsia="zh-CN"/>
        </w:rPr>
        <w:t>比选申请文件正副本份数及要求见投标人须知前附表</w:t>
      </w:r>
      <w:r>
        <w:rPr>
          <w:rFonts w:hint="eastAsia" w:ascii="Times New Roman" w:hAnsi="Times New Roman" w:eastAsia="宋体" w:cs="Times New Roman"/>
          <w:kern w:val="0"/>
          <w:szCs w:val="21"/>
        </w:rPr>
        <w:t>。</w:t>
      </w:r>
    </w:p>
    <w:p w14:paraId="794C182F">
      <w:pPr>
        <w:keepNext/>
        <w:keepLines/>
        <w:spacing w:line="360" w:lineRule="auto"/>
        <w:outlineLvl w:val="2"/>
        <w:rPr>
          <w:rFonts w:ascii="Times New Roman" w:hAnsi="Times New Roman" w:eastAsia="宋体" w:cs="Times New Roman"/>
          <w:b/>
          <w:bCs/>
          <w:szCs w:val="21"/>
        </w:rPr>
      </w:pPr>
      <w:bookmarkStart w:id="228" w:name="_Toc14703"/>
      <w:bookmarkStart w:id="229" w:name="_Toc317520091"/>
      <w:bookmarkStart w:id="230" w:name="_Toc30420"/>
      <w:bookmarkStart w:id="231" w:name="_Toc16177"/>
      <w:bookmarkStart w:id="232" w:name="_Toc66956975"/>
      <w:bookmarkStart w:id="233" w:name="_Toc27727"/>
      <w:bookmarkStart w:id="234" w:name="_Toc457835287"/>
      <w:bookmarkStart w:id="235" w:name="_Toc13154"/>
      <w:bookmarkStart w:id="236" w:name="_Toc309058795"/>
      <w:bookmarkStart w:id="237" w:name="_Toc30221"/>
      <w:bookmarkStart w:id="238" w:name="_Toc12553"/>
      <w:bookmarkStart w:id="239" w:name="_Toc408317010"/>
      <w:bookmarkStart w:id="240" w:name="_Toc409528452"/>
      <w:bookmarkStart w:id="241" w:name="_Toc184635074"/>
      <w:bookmarkStart w:id="242" w:name="_Toc27520"/>
      <w:bookmarkStart w:id="243" w:name="_Toc261593758"/>
      <w:r>
        <w:rPr>
          <w:rFonts w:ascii="Times New Roman" w:hAnsi="Times New Roman" w:eastAsia="宋体" w:cs="Times New Roman"/>
          <w:b/>
          <w:bCs/>
          <w:szCs w:val="21"/>
        </w:rPr>
        <w:t>4．</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Pr>
          <w:rFonts w:hint="eastAsia" w:ascii="Times New Roman" w:hAnsi="Times New Roman" w:eastAsia="宋体" w:cs="Times New Roman"/>
          <w:b/>
          <w:bCs/>
          <w:szCs w:val="21"/>
        </w:rPr>
        <w:t>参选</w:t>
      </w:r>
    </w:p>
    <w:p w14:paraId="183B8E4C">
      <w:pPr>
        <w:keepNext/>
        <w:keepLines/>
        <w:spacing w:line="360" w:lineRule="auto"/>
        <w:outlineLvl w:val="3"/>
        <w:rPr>
          <w:rFonts w:ascii="Times New Roman" w:hAnsi="Times New Roman" w:eastAsia="宋体" w:cs="Times New Roman"/>
          <w:b/>
          <w:bCs/>
          <w:szCs w:val="21"/>
        </w:rPr>
      </w:pPr>
      <w:bookmarkStart w:id="244" w:name="_Toc309058796"/>
      <w:bookmarkStart w:id="245" w:name="_Toc408317011"/>
      <w:bookmarkStart w:id="246" w:name="_Toc261593759"/>
      <w:bookmarkStart w:id="247" w:name="_Toc26293"/>
      <w:bookmarkStart w:id="248" w:name="_Toc9492"/>
      <w:bookmarkStart w:id="249" w:name="_Toc317520092"/>
      <w:r>
        <w:rPr>
          <w:rFonts w:ascii="Times New Roman" w:hAnsi="Times New Roman" w:eastAsia="宋体" w:cs="Times New Roman"/>
          <w:b/>
          <w:bCs/>
          <w:szCs w:val="21"/>
        </w:rPr>
        <w:t xml:space="preserve">4.1 </w:t>
      </w:r>
      <w:r>
        <w:rPr>
          <w:rFonts w:hint="eastAsia" w:ascii="Times New Roman" w:hAnsi="Times New Roman" w:eastAsia="宋体" w:cs="Times New Roman"/>
          <w:b/>
          <w:bCs/>
          <w:szCs w:val="21"/>
          <w:lang w:eastAsia="zh-CN"/>
        </w:rPr>
        <w:t>比选申请文件</w:t>
      </w:r>
      <w:r>
        <w:rPr>
          <w:rFonts w:hint="eastAsia" w:ascii="Times New Roman" w:hAnsi="Times New Roman" w:eastAsia="宋体" w:cs="Times New Roman"/>
          <w:b/>
          <w:bCs/>
          <w:szCs w:val="21"/>
        </w:rPr>
        <w:t>的密封和标记</w:t>
      </w:r>
      <w:bookmarkEnd w:id="244"/>
      <w:bookmarkEnd w:id="245"/>
      <w:bookmarkEnd w:id="246"/>
      <w:bookmarkEnd w:id="247"/>
      <w:bookmarkEnd w:id="248"/>
      <w:bookmarkEnd w:id="249"/>
    </w:p>
    <w:p w14:paraId="1724D420">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不作要求</w:t>
      </w:r>
      <w:r>
        <w:rPr>
          <w:rFonts w:hint="eastAsia" w:ascii="Times New Roman" w:hAnsi="Times New Roman" w:eastAsia="宋体" w:cs="Times New Roman"/>
          <w:kern w:val="0"/>
          <w:szCs w:val="21"/>
        </w:rPr>
        <w:t>。</w:t>
      </w:r>
    </w:p>
    <w:p w14:paraId="4E01E0CA">
      <w:pPr>
        <w:keepNext/>
        <w:keepLines/>
        <w:spacing w:line="360" w:lineRule="auto"/>
        <w:outlineLvl w:val="3"/>
        <w:rPr>
          <w:rFonts w:ascii="Times New Roman" w:hAnsi="Times New Roman" w:eastAsia="宋体" w:cs="Times New Roman"/>
          <w:b/>
          <w:bCs/>
          <w:szCs w:val="21"/>
        </w:rPr>
      </w:pPr>
      <w:bookmarkStart w:id="250" w:name="_Toc309058797"/>
      <w:bookmarkStart w:id="251" w:name="_Toc6763"/>
      <w:bookmarkStart w:id="252" w:name="_Toc317520093"/>
      <w:bookmarkStart w:id="253" w:name="_Toc261593760"/>
      <w:bookmarkStart w:id="254" w:name="_Toc408317012"/>
      <w:bookmarkStart w:id="255" w:name="_Toc25832"/>
      <w:r>
        <w:rPr>
          <w:rFonts w:ascii="Times New Roman" w:hAnsi="Times New Roman" w:eastAsia="宋体" w:cs="Times New Roman"/>
          <w:b/>
          <w:bCs/>
          <w:szCs w:val="21"/>
        </w:rPr>
        <w:t xml:space="preserve">4.2 </w:t>
      </w:r>
      <w:r>
        <w:rPr>
          <w:rFonts w:hint="eastAsia" w:ascii="Times New Roman" w:hAnsi="Times New Roman" w:eastAsia="宋体" w:cs="Times New Roman"/>
          <w:b/>
          <w:bCs/>
          <w:szCs w:val="21"/>
          <w:lang w:eastAsia="zh-CN"/>
        </w:rPr>
        <w:t>比选申请文件</w:t>
      </w:r>
      <w:r>
        <w:rPr>
          <w:rFonts w:hint="eastAsia" w:ascii="Times New Roman" w:hAnsi="Times New Roman" w:eastAsia="宋体" w:cs="Times New Roman"/>
          <w:b/>
          <w:bCs/>
          <w:szCs w:val="21"/>
        </w:rPr>
        <w:t>的递交</w:t>
      </w:r>
      <w:bookmarkEnd w:id="250"/>
      <w:bookmarkEnd w:id="251"/>
      <w:bookmarkEnd w:id="252"/>
      <w:bookmarkEnd w:id="253"/>
      <w:bookmarkEnd w:id="254"/>
      <w:bookmarkEnd w:id="255"/>
    </w:p>
    <w:p w14:paraId="472078C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4.2.1</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应按本比选文件第一章“比选公告”及本章所要求的方式、时间及格式等递交</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，若不满足上述要求，比选人概不负责。</w:t>
      </w:r>
    </w:p>
    <w:p w14:paraId="3BC54BF8">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4.2.2比选人在</w:t>
      </w:r>
      <w:r>
        <w:rPr>
          <w:rFonts w:hint="eastAsia" w:ascii="Times New Roman" w:hAnsi="Times New Roman" w:eastAsia="宋体" w:cs="Times New Roman"/>
          <w:szCs w:val="21"/>
        </w:rPr>
        <w:t>“四川省港航投资集团有限责任公司交易管理服务平台（</w:t>
      </w:r>
      <w:r>
        <w:rPr>
          <w:rFonts w:ascii="Times New Roman" w:hAnsi="Times New Roman" w:eastAsia="宋体" w:cs="Times New Roman"/>
          <w:szCs w:val="21"/>
        </w:rPr>
        <w:t>http://ebid.scpcdc.com.cn/</w:t>
      </w:r>
      <w:r>
        <w:rPr>
          <w:rFonts w:hint="eastAsia" w:ascii="Times New Roman" w:hAnsi="Times New Roman" w:eastAsia="宋体" w:cs="Times New Roman"/>
          <w:szCs w:val="21"/>
        </w:rPr>
        <w:t>）”</w:t>
      </w:r>
      <w:r>
        <w:rPr>
          <w:rFonts w:hint="eastAsia" w:ascii="Times New Roman" w:hAnsi="Times New Roman" w:eastAsia="宋体" w:cs="Times New Roman"/>
          <w:kern w:val="0"/>
          <w:szCs w:val="21"/>
        </w:rPr>
        <w:t>公告延长递交参选截止时间的，本</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规定的比选人和</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的一切权利和义务将按延期后的参选截止日期履行。</w:t>
      </w:r>
    </w:p>
    <w:p w14:paraId="357D2D56">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4.2.3 </w:t>
      </w:r>
      <w:r>
        <w:rPr>
          <w:rFonts w:hint="eastAsia" w:ascii="Times New Roman" w:hAnsi="Times New Roman" w:eastAsia="宋体" w:cs="Times New Roman"/>
          <w:kern w:val="0"/>
          <w:szCs w:val="21"/>
        </w:rPr>
        <w:t>比选人将拒绝接收任何迟于参选截止时间递交的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w:t>
      </w:r>
    </w:p>
    <w:p w14:paraId="024562BB">
      <w:pPr>
        <w:keepNext/>
        <w:keepLines/>
        <w:spacing w:line="360" w:lineRule="auto"/>
        <w:outlineLvl w:val="3"/>
        <w:rPr>
          <w:rFonts w:ascii="Times New Roman" w:hAnsi="Times New Roman" w:eastAsia="宋体" w:cs="Times New Roman"/>
          <w:b/>
          <w:bCs/>
          <w:szCs w:val="21"/>
        </w:rPr>
      </w:pPr>
      <w:bookmarkStart w:id="256" w:name="_Toc317520094"/>
      <w:bookmarkStart w:id="257" w:name="_Toc261593761"/>
      <w:bookmarkStart w:id="258" w:name="_Toc22967"/>
      <w:bookmarkStart w:id="259" w:name="_Toc408317013"/>
      <w:bookmarkStart w:id="260" w:name="_Toc9070"/>
      <w:bookmarkStart w:id="261" w:name="_Toc309058798"/>
      <w:r>
        <w:rPr>
          <w:rFonts w:ascii="Times New Roman" w:hAnsi="Times New Roman" w:eastAsia="宋体" w:cs="Times New Roman"/>
          <w:b/>
          <w:bCs/>
          <w:szCs w:val="21"/>
        </w:rPr>
        <w:t xml:space="preserve">4.3 </w:t>
      </w:r>
      <w:r>
        <w:rPr>
          <w:rFonts w:hint="eastAsia" w:ascii="Times New Roman" w:hAnsi="Times New Roman" w:eastAsia="宋体" w:cs="Times New Roman"/>
          <w:b/>
          <w:bCs/>
          <w:szCs w:val="21"/>
          <w:lang w:eastAsia="zh-CN"/>
        </w:rPr>
        <w:t>比选申请文件</w:t>
      </w:r>
      <w:r>
        <w:rPr>
          <w:rFonts w:hint="eastAsia" w:ascii="Times New Roman" w:hAnsi="Times New Roman" w:eastAsia="宋体" w:cs="Times New Roman"/>
          <w:b/>
          <w:bCs/>
          <w:szCs w:val="21"/>
        </w:rPr>
        <w:t>的修改与撤回</w:t>
      </w:r>
      <w:bookmarkEnd w:id="256"/>
      <w:bookmarkEnd w:id="257"/>
      <w:bookmarkEnd w:id="258"/>
      <w:bookmarkEnd w:id="259"/>
      <w:bookmarkEnd w:id="260"/>
      <w:bookmarkEnd w:id="261"/>
    </w:p>
    <w:p w14:paraId="2F84BF08">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在参选须知前附表第</w:t>
      </w:r>
      <w:r>
        <w:rPr>
          <w:rFonts w:ascii="Times New Roman" w:hAnsi="Times New Roman" w:eastAsia="宋体" w:cs="Times New Roman"/>
          <w:kern w:val="0"/>
          <w:szCs w:val="21"/>
        </w:rPr>
        <w:t>2.2.2项规定的参选</w:t>
      </w:r>
      <w:r>
        <w:rPr>
          <w:rFonts w:hint="eastAsia" w:ascii="Times New Roman" w:hAnsi="Times New Roman" w:eastAsia="宋体" w:cs="Times New Roman"/>
          <w:kern w:val="0"/>
          <w:szCs w:val="21"/>
        </w:rPr>
        <w:t>截止时间前，</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可以修改或撤回已递交的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；在参选截止时间之后，</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不得对其递交的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做任何修改或撤回。</w:t>
      </w:r>
    </w:p>
    <w:p w14:paraId="7994CE62">
      <w:pPr>
        <w:keepNext/>
        <w:keepLines/>
        <w:spacing w:line="360" w:lineRule="auto"/>
        <w:outlineLvl w:val="2"/>
        <w:rPr>
          <w:rFonts w:ascii="Times New Roman" w:hAnsi="Times New Roman" w:eastAsia="宋体" w:cs="Times New Roman"/>
          <w:b/>
          <w:bCs/>
          <w:szCs w:val="21"/>
        </w:rPr>
      </w:pPr>
      <w:bookmarkStart w:id="262" w:name="_Toc30760"/>
      <w:bookmarkStart w:id="263" w:name="_Toc30327"/>
      <w:bookmarkStart w:id="264" w:name="_Toc66956976"/>
      <w:bookmarkStart w:id="265" w:name="_Toc27670"/>
      <w:bookmarkStart w:id="266" w:name="_Toc23010"/>
      <w:r>
        <w:rPr>
          <w:rFonts w:ascii="Times New Roman" w:hAnsi="Times New Roman" w:eastAsia="宋体" w:cs="Times New Roman"/>
          <w:b/>
          <w:bCs/>
          <w:szCs w:val="21"/>
        </w:rPr>
        <w:t>5</w:t>
      </w:r>
      <w:r>
        <w:rPr>
          <w:rFonts w:hint="eastAsia" w:ascii="Times New Roman" w:hAnsi="Times New Roman" w:eastAsia="宋体" w:cs="Times New Roman"/>
          <w:b/>
          <w:bCs/>
          <w:szCs w:val="21"/>
        </w:rPr>
        <w:t>．开标</w:t>
      </w:r>
      <w:bookmarkEnd w:id="262"/>
      <w:bookmarkEnd w:id="263"/>
      <w:bookmarkEnd w:id="264"/>
      <w:bookmarkEnd w:id="265"/>
      <w:bookmarkEnd w:id="266"/>
    </w:p>
    <w:p w14:paraId="7C11778D">
      <w:pPr>
        <w:spacing w:line="360" w:lineRule="auto"/>
        <w:ind w:firstLine="420" w:firstLineChars="200"/>
        <w:rPr>
          <w:rFonts w:ascii="Times New Roman" w:hAnsi="Times New Roman" w:eastAsia="宋体" w:cs="Times New Roman"/>
          <w:kern w:val="0"/>
          <w:szCs w:val="21"/>
        </w:rPr>
      </w:pPr>
      <w:bookmarkStart w:id="267" w:name="_Toc13509"/>
      <w:bookmarkStart w:id="268" w:name="_Toc184635076"/>
      <w:bookmarkStart w:id="269" w:name="_Toc5944"/>
      <w:bookmarkStart w:id="270" w:name="_Toc26812"/>
      <w:bookmarkStart w:id="271" w:name="_Toc29733"/>
      <w:bookmarkStart w:id="272" w:name="_Toc408317017"/>
      <w:bookmarkStart w:id="273" w:name="_Toc261593765"/>
      <w:bookmarkStart w:id="274" w:name="_Toc7782"/>
      <w:bookmarkStart w:id="275" w:name="_Toc409528454"/>
      <w:bookmarkStart w:id="276" w:name="_Toc317520098"/>
      <w:bookmarkStart w:id="277" w:name="_Toc25206"/>
      <w:bookmarkStart w:id="278" w:name="_Toc457835288"/>
      <w:bookmarkStart w:id="279" w:name="_Toc309058802"/>
      <w:bookmarkStart w:id="280" w:name="_Toc25978"/>
      <w:bookmarkStart w:id="281" w:name="_Toc7821"/>
      <w:r>
        <w:rPr>
          <w:rFonts w:ascii="Times New Roman" w:hAnsi="Times New Roman" w:eastAsia="宋体" w:cs="Times New Roman"/>
          <w:kern w:val="0"/>
          <w:szCs w:val="21"/>
        </w:rPr>
        <w:t>5.1</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本比选项目开标时间与参选</w:t>
      </w:r>
      <w:r>
        <w:rPr>
          <w:rFonts w:hint="eastAsia" w:ascii="Times New Roman" w:hAnsi="Times New Roman" w:eastAsia="宋体" w:cs="Times New Roman"/>
          <w:kern w:val="0"/>
          <w:szCs w:val="21"/>
        </w:rPr>
        <w:t>截止时间为同一时间。</w:t>
      </w:r>
    </w:p>
    <w:p w14:paraId="3CDA2C0D">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5.2 </w:t>
      </w:r>
      <w:r>
        <w:rPr>
          <w:rFonts w:hint="eastAsia" w:ascii="Times New Roman" w:hAnsi="Times New Roman" w:eastAsia="宋体" w:cs="Times New Roman"/>
          <w:kern w:val="0"/>
          <w:szCs w:val="21"/>
        </w:rPr>
        <w:t>开标会由比选人组织，开标时只对</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录入并提交的报价信息进行记录，以存档备查。</w:t>
      </w:r>
    </w:p>
    <w:p w14:paraId="09B2124D">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5.3</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未按报价录入格式及要求录入的报价，开标后不进入下一步评审。</w:t>
      </w:r>
    </w:p>
    <w:p w14:paraId="3DE20619">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5.4</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中有关内容与录入的报价信息不一致的，以</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为准。</w:t>
      </w:r>
    </w:p>
    <w:p w14:paraId="5D9DC461">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kern w:val="0"/>
          <w:szCs w:val="21"/>
        </w:rPr>
        <w:t>5.5</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szCs w:val="21"/>
          <w:lang w:eastAsia="zh-CN"/>
        </w:rPr>
        <w:t>比选申请文件</w:t>
      </w:r>
      <w:r>
        <w:rPr>
          <w:rFonts w:hint="eastAsia" w:ascii="Times New Roman" w:hAnsi="Times New Roman" w:eastAsia="宋体" w:cs="Times New Roman"/>
          <w:szCs w:val="21"/>
        </w:rPr>
        <w:t>中有关明细表内容与“参选函”不一致的，以“参选函”为准。</w:t>
      </w:r>
    </w:p>
    <w:p w14:paraId="12242948">
      <w:pPr>
        <w:keepNext/>
        <w:keepLines/>
        <w:spacing w:line="360" w:lineRule="auto"/>
        <w:outlineLvl w:val="2"/>
        <w:rPr>
          <w:rFonts w:ascii="Times New Roman" w:hAnsi="Times New Roman" w:eastAsia="宋体" w:cs="Times New Roman"/>
          <w:b/>
          <w:bCs/>
          <w:szCs w:val="21"/>
        </w:rPr>
      </w:pPr>
      <w:bookmarkStart w:id="282" w:name="_Toc66956977"/>
      <w:r>
        <w:rPr>
          <w:rFonts w:ascii="Times New Roman" w:hAnsi="Times New Roman" w:eastAsia="宋体" w:cs="Times New Roman"/>
          <w:b/>
          <w:bCs/>
          <w:szCs w:val="21"/>
        </w:rPr>
        <w:t>6</w:t>
      </w:r>
      <w:r>
        <w:rPr>
          <w:rFonts w:hint="eastAsia" w:ascii="Times New Roman" w:hAnsi="Times New Roman" w:eastAsia="宋体" w:cs="Times New Roman"/>
          <w:b/>
          <w:bCs/>
          <w:szCs w:val="21"/>
        </w:rPr>
        <w:t>．评审</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32FFF46E">
      <w:pPr>
        <w:keepNext/>
        <w:keepLines/>
        <w:spacing w:line="360" w:lineRule="auto"/>
        <w:outlineLvl w:val="3"/>
        <w:rPr>
          <w:rFonts w:ascii="Times New Roman" w:hAnsi="Times New Roman" w:eastAsia="宋体" w:cs="Times New Roman"/>
          <w:b/>
          <w:bCs/>
          <w:szCs w:val="21"/>
        </w:rPr>
      </w:pPr>
      <w:bookmarkStart w:id="283" w:name="_Toc408317018"/>
      <w:bookmarkStart w:id="284" w:name="_Toc309058803"/>
      <w:bookmarkStart w:id="285" w:name="_Toc261593766"/>
      <w:bookmarkStart w:id="286" w:name="_Toc317520099"/>
      <w:bookmarkStart w:id="287" w:name="_Toc30819"/>
      <w:bookmarkStart w:id="288" w:name="_Toc17161"/>
      <w:r>
        <w:rPr>
          <w:rFonts w:ascii="Times New Roman" w:hAnsi="Times New Roman" w:eastAsia="宋体" w:cs="Times New Roman"/>
          <w:b/>
          <w:bCs/>
          <w:szCs w:val="21"/>
        </w:rPr>
        <w:t xml:space="preserve">6.1 </w:t>
      </w:r>
      <w:bookmarkEnd w:id="283"/>
      <w:bookmarkEnd w:id="284"/>
      <w:bookmarkEnd w:id="285"/>
      <w:bookmarkEnd w:id="286"/>
      <w:bookmarkEnd w:id="287"/>
      <w:bookmarkEnd w:id="288"/>
      <w:r>
        <w:rPr>
          <w:rFonts w:hint="eastAsia" w:ascii="Times New Roman" w:hAnsi="Times New Roman" w:eastAsia="宋体" w:cs="Times New Roman"/>
          <w:b/>
          <w:bCs/>
          <w:szCs w:val="21"/>
        </w:rPr>
        <w:t>评审委员会</w:t>
      </w:r>
    </w:p>
    <w:p w14:paraId="2D9D489A">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6.1.1 </w:t>
      </w:r>
      <w:r>
        <w:rPr>
          <w:rFonts w:hint="eastAsia" w:ascii="Times New Roman" w:hAnsi="Times New Roman" w:eastAsia="宋体" w:cs="Times New Roman"/>
          <w:kern w:val="0"/>
          <w:szCs w:val="21"/>
        </w:rPr>
        <w:t>评审由比选人依法组建的评审委员会负责。</w:t>
      </w:r>
    </w:p>
    <w:p w14:paraId="60CCFC2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6.1.2</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评审委员会成员有下列情形之一的，应当回避：</w:t>
      </w:r>
    </w:p>
    <w:p w14:paraId="0B64D4A4">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1）比选人或</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的主要负责人的近亲属；</w:t>
      </w:r>
    </w:p>
    <w:p w14:paraId="4562A8F9">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2）与</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有经济利益关系，可能影响比选公正评审的</w:t>
      </w:r>
      <w:r>
        <w:rPr>
          <w:rFonts w:ascii="Times New Roman" w:hAnsi="Times New Roman" w:eastAsia="宋体" w:cs="Times New Roman"/>
          <w:kern w:val="0"/>
          <w:szCs w:val="21"/>
        </w:rPr>
        <w:t>；</w:t>
      </w:r>
    </w:p>
    <w:p w14:paraId="5255900A">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3）曾因在比选、评</w:t>
      </w:r>
      <w:r>
        <w:rPr>
          <w:rFonts w:hint="eastAsia" w:ascii="Times New Roman" w:hAnsi="Times New Roman" w:eastAsia="宋体" w:cs="Times New Roman"/>
          <w:kern w:val="0"/>
          <w:szCs w:val="21"/>
        </w:rPr>
        <w:t>审</w:t>
      </w:r>
      <w:r>
        <w:rPr>
          <w:rFonts w:ascii="Times New Roman" w:hAnsi="Times New Roman" w:eastAsia="宋体" w:cs="Times New Roman"/>
          <w:kern w:val="0"/>
          <w:szCs w:val="21"/>
        </w:rPr>
        <w:t>以及其他与比选参选有关活动中从事违法行为而受过行政处罚或刑事处罚的；</w:t>
      </w:r>
    </w:p>
    <w:p w14:paraId="6B7E8744">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4）与</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有其他利害关系。</w:t>
      </w:r>
    </w:p>
    <w:p w14:paraId="2FDE37D4">
      <w:pPr>
        <w:keepNext/>
        <w:keepLines/>
        <w:spacing w:line="360" w:lineRule="auto"/>
        <w:outlineLvl w:val="3"/>
        <w:rPr>
          <w:rFonts w:ascii="Times New Roman" w:hAnsi="Times New Roman" w:eastAsia="宋体" w:cs="Times New Roman"/>
          <w:b/>
          <w:bCs/>
          <w:szCs w:val="21"/>
        </w:rPr>
      </w:pPr>
      <w:r>
        <w:rPr>
          <w:rFonts w:ascii="Times New Roman" w:hAnsi="Times New Roman" w:eastAsia="宋体" w:cs="Times New Roman"/>
          <w:b/>
          <w:bCs/>
          <w:szCs w:val="21"/>
        </w:rPr>
        <w:t>6.2</w:t>
      </w:r>
      <w:r>
        <w:rPr>
          <w:rFonts w:hint="eastAsia" w:ascii="Times New Roman" w:hAnsi="Times New Roman" w:eastAsia="宋体" w:cs="Times New Roman"/>
          <w:b/>
          <w:bCs/>
          <w:szCs w:val="21"/>
        </w:rPr>
        <w:t>评审原则</w:t>
      </w:r>
    </w:p>
    <w:p w14:paraId="0A3CD96D">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评审活动遵循公平、公正、科学和择优的原则，按照比选文件规定的标准和方法，对</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进行评审和比较。</w:t>
      </w:r>
    </w:p>
    <w:p w14:paraId="5BE033DA">
      <w:pPr>
        <w:keepNext/>
        <w:keepLines/>
        <w:spacing w:line="360" w:lineRule="auto"/>
        <w:outlineLvl w:val="3"/>
        <w:rPr>
          <w:rFonts w:ascii="Times New Roman" w:hAnsi="Times New Roman" w:eastAsia="宋体" w:cs="Times New Roman"/>
          <w:b/>
          <w:bCs/>
          <w:szCs w:val="21"/>
        </w:rPr>
      </w:pPr>
      <w:bookmarkStart w:id="289" w:name="_Toc309058805"/>
      <w:bookmarkStart w:id="290" w:name="_Toc29049"/>
      <w:bookmarkStart w:id="291" w:name="_Toc408317020"/>
      <w:bookmarkStart w:id="292" w:name="_Toc261593768"/>
      <w:bookmarkStart w:id="293" w:name="_Toc317520101"/>
      <w:bookmarkStart w:id="294" w:name="_Toc9604"/>
      <w:r>
        <w:rPr>
          <w:rFonts w:ascii="Times New Roman" w:hAnsi="Times New Roman" w:eastAsia="宋体" w:cs="Times New Roman"/>
          <w:b/>
          <w:bCs/>
          <w:szCs w:val="21"/>
        </w:rPr>
        <w:t xml:space="preserve">6.3 </w:t>
      </w:r>
      <w:r>
        <w:rPr>
          <w:rFonts w:hint="eastAsia" w:ascii="Times New Roman" w:hAnsi="Times New Roman" w:eastAsia="宋体" w:cs="Times New Roman"/>
          <w:b/>
          <w:bCs/>
          <w:szCs w:val="21"/>
        </w:rPr>
        <w:t>评审</w:t>
      </w:r>
      <w:bookmarkEnd w:id="289"/>
      <w:bookmarkEnd w:id="290"/>
      <w:bookmarkEnd w:id="291"/>
      <w:bookmarkEnd w:id="292"/>
      <w:bookmarkEnd w:id="293"/>
      <w:bookmarkEnd w:id="294"/>
    </w:p>
    <w:p w14:paraId="6B498762">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评审委员会按照第三章“评审办法”规定的方法、评审因素、标准和程序对</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进行评审。第三章“评审办法”没有规定的方法、评审因素和标准，不作为评审依据。</w:t>
      </w:r>
    </w:p>
    <w:p w14:paraId="463AB0C0">
      <w:pPr>
        <w:keepNext/>
        <w:keepLines/>
        <w:spacing w:line="360" w:lineRule="auto"/>
        <w:outlineLvl w:val="2"/>
        <w:rPr>
          <w:rFonts w:ascii="Times New Roman" w:hAnsi="Times New Roman" w:eastAsia="宋体" w:cs="Times New Roman"/>
          <w:b/>
          <w:bCs/>
          <w:szCs w:val="21"/>
        </w:rPr>
      </w:pPr>
      <w:bookmarkStart w:id="295" w:name="_Toc5505"/>
      <w:bookmarkStart w:id="296" w:name="_Toc309058806"/>
      <w:bookmarkStart w:id="297" w:name="_Toc8991"/>
      <w:bookmarkStart w:id="298" w:name="_Toc66956978"/>
      <w:bookmarkStart w:id="299" w:name="_Toc457835289"/>
      <w:bookmarkStart w:id="300" w:name="_Toc409528455"/>
      <w:bookmarkStart w:id="301" w:name="_Toc18232"/>
      <w:bookmarkStart w:id="302" w:name="_Toc317520102"/>
      <w:bookmarkStart w:id="303" w:name="_Toc184635077"/>
      <w:bookmarkStart w:id="304" w:name="_Toc26215"/>
      <w:bookmarkStart w:id="305" w:name="_Toc743"/>
      <w:bookmarkStart w:id="306" w:name="_Toc7283"/>
      <w:bookmarkStart w:id="307" w:name="_Toc261593769"/>
      <w:bookmarkStart w:id="308" w:name="_Toc10365"/>
      <w:bookmarkStart w:id="309" w:name="_Toc7766"/>
      <w:bookmarkStart w:id="310" w:name="_Toc408317021"/>
      <w:r>
        <w:rPr>
          <w:rFonts w:ascii="Times New Roman" w:hAnsi="Times New Roman" w:eastAsia="宋体" w:cs="Times New Roman"/>
          <w:b/>
          <w:bCs/>
          <w:szCs w:val="21"/>
        </w:rPr>
        <w:t>7．合同授予</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2DC7EC8C">
      <w:pPr>
        <w:keepNext/>
        <w:keepLines/>
        <w:spacing w:line="360" w:lineRule="auto"/>
        <w:outlineLvl w:val="3"/>
        <w:rPr>
          <w:rFonts w:ascii="Times New Roman" w:hAnsi="Times New Roman" w:eastAsia="宋体" w:cs="Times New Roman"/>
          <w:b/>
          <w:bCs/>
          <w:szCs w:val="21"/>
        </w:rPr>
      </w:pPr>
      <w:bookmarkStart w:id="311" w:name="_Toc408317022"/>
      <w:bookmarkStart w:id="312" w:name="_Toc7584"/>
      <w:bookmarkStart w:id="313" w:name="_Toc309058807"/>
      <w:bookmarkStart w:id="314" w:name="_Toc317520103"/>
      <w:bookmarkStart w:id="315" w:name="_Toc9009"/>
      <w:bookmarkStart w:id="316" w:name="_Toc261593770"/>
      <w:r>
        <w:rPr>
          <w:rFonts w:ascii="Times New Roman" w:hAnsi="Times New Roman" w:eastAsia="宋体" w:cs="Times New Roman"/>
          <w:b/>
          <w:bCs/>
          <w:szCs w:val="21"/>
        </w:rPr>
        <w:t xml:space="preserve">7.1 </w:t>
      </w:r>
      <w:r>
        <w:rPr>
          <w:rFonts w:hint="eastAsia" w:ascii="Times New Roman" w:hAnsi="Times New Roman" w:eastAsia="宋体" w:cs="Times New Roman"/>
          <w:b/>
          <w:bCs/>
          <w:szCs w:val="21"/>
        </w:rPr>
        <w:t>定标方式</w:t>
      </w:r>
      <w:bookmarkEnd w:id="311"/>
      <w:bookmarkEnd w:id="312"/>
      <w:bookmarkEnd w:id="313"/>
      <w:bookmarkEnd w:id="314"/>
      <w:bookmarkEnd w:id="315"/>
      <w:bookmarkEnd w:id="316"/>
    </w:p>
    <w:p w14:paraId="19AB0A8C">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除</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须知前附表规定评审委员会直接确定中选人外，比选人依据评审委员会推荐的中选候选人确定中选人，评审委员会推荐中选候选人的人数见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5AD308F0">
      <w:pPr>
        <w:keepNext/>
        <w:keepLines/>
        <w:spacing w:line="360" w:lineRule="auto"/>
        <w:outlineLvl w:val="3"/>
        <w:rPr>
          <w:rFonts w:ascii="Times New Roman" w:hAnsi="Times New Roman" w:eastAsia="宋体" w:cs="Times New Roman"/>
          <w:b/>
          <w:bCs/>
          <w:szCs w:val="21"/>
        </w:rPr>
      </w:pPr>
      <w:bookmarkStart w:id="317" w:name="_Toc408317023"/>
      <w:bookmarkStart w:id="318" w:name="_Toc12315"/>
      <w:bookmarkStart w:id="319" w:name="_Toc309058808"/>
      <w:bookmarkStart w:id="320" w:name="_Toc261593771"/>
      <w:bookmarkStart w:id="321" w:name="_Toc8428"/>
      <w:bookmarkStart w:id="322" w:name="_Toc317520104"/>
      <w:r>
        <w:rPr>
          <w:rFonts w:ascii="Times New Roman" w:hAnsi="Times New Roman" w:eastAsia="宋体" w:cs="Times New Roman"/>
          <w:b/>
          <w:bCs/>
          <w:szCs w:val="21"/>
        </w:rPr>
        <w:t xml:space="preserve">7.2 </w:t>
      </w:r>
      <w:r>
        <w:rPr>
          <w:rFonts w:hint="eastAsia" w:ascii="Times New Roman" w:hAnsi="Times New Roman" w:eastAsia="宋体" w:cs="Times New Roman"/>
          <w:b/>
          <w:bCs/>
          <w:szCs w:val="21"/>
        </w:rPr>
        <w:t>中选通知</w:t>
      </w:r>
      <w:bookmarkEnd w:id="317"/>
      <w:bookmarkEnd w:id="318"/>
      <w:bookmarkEnd w:id="319"/>
      <w:bookmarkEnd w:id="320"/>
      <w:bookmarkEnd w:id="321"/>
      <w:bookmarkEnd w:id="322"/>
      <w:r>
        <w:rPr>
          <w:rFonts w:ascii="Times New Roman" w:hAnsi="Times New Roman" w:eastAsia="宋体" w:cs="Times New Roman"/>
          <w:b/>
          <w:bCs/>
          <w:szCs w:val="21"/>
        </w:rPr>
        <w:t xml:space="preserve"> </w:t>
      </w:r>
    </w:p>
    <w:p w14:paraId="1591564C">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在本章第</w:t>
      </w:r>
      <w:r>
        <w:rPr>
          <w:rFonts w:ascii="Times New Roman" w:hAnsi="Times New Roman" w:eastAsia="宋体" w:cs="Times New Roman"/>
          <w:kern w:val="0"/>
          <w:szCs w:val="21"/>
        </w:rPr>
        <w:t xml:space="preserve">3.3 </w:t>
      </w:r>
      <w:r>
        <w:rPr>
          <w:rFonts w:hint="eastAsia" w:ascii="Times New Roman" w:hAnsi="Times New Roman" w:eastAsia="宋体" w:cs="Times New Roman"/>
          <w:kern w:val="0"/>
          <w:szCs w:val="21"/>
        </w:rPr>
        <w:t>款规定的参选有效期内，比选人向中选人发出中选通知书，同时将中选结果通知未中选的</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p>
    <w:p w14:paraId="6B53C7A7">
      <w:pPr>
        <w:keepNext/>
        <w:keepLines/>
        <w:spacing w:line="360" w:lineRule="auto"/>
        <w:outlineLvl w:val="3"/>
        <w:rPr>
          <w:rFonts w:ascii="Times New Roman" w:hAnsi="Times New Roman" w:eastAsia="宋体" w:cs="Times New Roman"/>
          <w:b/>
          <w:bCs/>
          <w:szCs w:val="21"/>
        </w:rPr>
      </w:pPr>
      <w:bookmarkStart w:id="323" w:name="_Toc309058809"/>
      <w:bookmarkStart w:id="324" w:name="_Toc15004"/>
      <w:bookmarkStart w:id="325" w:name="_Toc6962"/>
      <w:bookmarkStart w:id="326" w:name="_Toc408317024"/>
      <w:bookmarkStart w:id="327" w:name="_Toc261593772"/>
      <w:bookmarkStart w:id="328" w:name="_Toc317520105"/>
      <w:r>
        <w:rPr>
          <w:rFonts w:ascii="Times New Roman" w:hAnsi="Times New Roman" w:eastAsia="宋体" w:cs="Times New Roman"/>
          <w:b/>
          <w:bCs/>
          <w:szCs w:val="21"/>
        </w:rPr>
        <w:t xml:space="preserve">7.3 </w:t>
      </w:r>
      <w:r>
        <w:rPr>
          <w:rFonts w:hint="eastAsia" w:ascii="Times New Roman" w:hAnsi="Times New Roman" w:eastAsia="宋体" w:cs="Times New Roman"/>
          <w:b/>
          <w:bCs/>
          <w:szCs w:val="21"/>
        </w:rPr>
        <w:t>履约担保</w:t>
      </w:r>
      <w:bookmarkEnd w:id="323"/>
      <w:bookmarkEnd w:id="324"/>
      <w:bookmarkEnd w:id="325"/>
      <w:bookmarkEnd w:id="326"/>
      <w:bookmarkEnd w:id="327"/>
      <w:bookmarkEnd w:id="328"/>
    </w:p>
    <w:p w14:paraId="0D3A70FA">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无。</w:t>
      </w:r>
    </w:p>
    <w:p w14:paraId="097CEF68">
      <w:pPr>
        <w:keepNext/>
        <w:keepLines/>
        <w:spacing w:line="360" w:lineRule="auto"/>
        <w:outlineLvl w:val="3"/>
        <w:rPr>
          <w:rFonts w:ascii="Times New Roman" w:hAnsi="Times New Roman" w:eastAsia="宋体" w:cs="Times New Roman"/>
          <w:b/>
          <w:bCs/>
          <w:szCs w:val="21"/>
        </w:rPr>
      </w:pPr>
      <w:bookmarkStart w:id="329" w:name="_Toc317520106"/>
      <w:bookmarkStart w:id="330" w:name="_Toc408317025"/>
      <w:bookmarkStart w:id="331" w:name="_Toc309058810"/>
      <w:bookmarkStart w:id="332" w:name="_Toc19918"/>
      <w:bookmarkStart w:id="333" w:name="_Toc261593773"/>
      <w:bookmarkStart w:id="334" w:name="_Toc6354"/>
      <w:r>
        <w:rPr>
          <w:rFonts w:ascii="Times New Roman" w:hAnsi="Times New Roman" w:eastAsia="宋体" w:cs="Times New Roman"/>
          <w:b/>
          <w:bCs/>
          <w:szCs w:val="21"/>
        </w:rPr>
        <w:t>7.4</w:t>
      </w:r>
      <w:r>
        <w:rPr>
          <w:rFonts w:hint="eastAsia" w:ascii="Times New Roman" w:hAnsi="Times New Roman" w:eastAsia="宋体" w:cs="Times New Roman"/>
          <w:b/>
          <w:bCs/>
          <w:szCs w:val="21"/>
        </w:rPr>
        <w:t>合同的签署</w:t>
      </w:r>
    </w:p>
    <w:p w14:paraId="63DB41FC">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7.4.1</w:t>
      </w:r>
      <w:r>
        <w:rPr>
          <w:rFonts w:hint="eastAsia" w:ascii="Times New Roman" w:hAnsi="Times New Roman" w:eastAsia="宋体" w:cs="Times New Roman"/>
          <w:kern w:val="0"/>
          <w:szCs w:val="21"/>
        </w:rPr>
        <w:t>中选人在收到比选人发出的《中选通知书》后，应在规定的时间内与项目业主签订合同。由于中选人的原因逾期未与项目业主签订合同的，将视为放弃中选，取消其中选资格并按相关规定进行处理。</w:t>
      </w:r>
    </w:p>
    <w:p w14:paraId="5B30CCDD">
      <w:pPr>
        <w:keepNext/>
        <w:keepLines/>
        <w:spacing w:line="360" w:lineRule="auto"/>
        <w:outlineLvl w:val="3"/>
        <w:rPr>
          <w:rFonts w:ascii="Times New Roman" w:hAnsi="Times New Roman" w:eastAsia="宋体" w:cs="Times New Roman"/>
          <w:b/>
          <w:bCs/>
          <w:szCs w:val="21"/>
        </w:rPr>
      </w:pPr>
      <w:r>
        <w:rPr>
          <w:rFonts w:ascii="Times New Roman" w:hAnsi="Times New Roman" w:eastAsia="宋体" w:cs="Times New Roman"/>
          <w:b/>
          <w:bCs/>
          <w:szCs w:val="21"/>
        </w:rPr>
        <w:t>7.5</w:t>
      </w:r>
      <w:r>
        <w:rPr>
          <w:rFonts w:hint="eastAsia" w:ascii="Times New Roman" w:hAnsi="Times New Roman" w:eastAsia="宋体" w:cs="Times New Roman"/>
          <w:b/>
          <w:bCs/>
          <w:szCs w:val="21"/>
        </w:rPr>
        <w:t>履行合同</w:t>
      </w:r>
    </w:p>
    <w:p w14:paraId="51F3ED72">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7.5.1</w:t>
      </w:r>
      <w:r>
        <w:rPr>
          <w:rFonts w:hint="eastAsia" w:ascii="Times New Roman" w:hAnsi="Times New Roman" w:eastAsia="宋体" w:cs="Times New Roman"/>
          <w:kern w:val="0"/>
          <w:szCs w:val="21"/>
        </w:rPr>
        <w:t>中选人与项目业主签订合同后，合同双方应严格执行合同条款，履行合同规定的义务，保证合同的顺利完成。</w:t>
      </w:r>
    </w:p>
    <w:p w14:paraId="6CEC4EAE">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7.5.2</w:t>
      </w:r>
      <w:r>
        <w:rPr>
          <w:rFonts w:hint="eastAsia" w:ascii="Times New Roman" w:hAnsi="Times New Roman" w:eastAsia="宋体" w:cs="Times New Roman"/>
          <w:kern w:val="0"/>
          <w:szCs w:val="21"/>
        </w:rPr>
        <w:t>在合同履行过程中，如发生合同纠纷，合同双方应按照《民法典》的有关规定进行处理。</w:t>
      </w:r>
    </w:p>
    <w:bookmarkEnd w:id="329"/>
    <w:bookmarkEnd w:id="330"/>
    <w:bookmarkEnd w:id="331"/>
    <w:bookmarkEnd w:id="332"/>
    <w:bookmarkEnd w:id="333"/>
    <w:bookmarkEnd w:id="334"/>
    <w:p w14:paraId="6E1546B6">
      <w:pPr>
        <w:keepNext/>
        <w:keepLines/>
        <w:spacing w:line="360" w:lineRule="auto"/>
        <w:outlineLvl w:val="2"/>
        <w:rPr>
          <w:rFonts w:ascii="Times New Roman" w:hAnsi="Times New Roman" w:eastAsia="宋体" w:cs="Times New Roman"/>
          <w:b/>
          <w:bCs/>
          <w:szCs w:val="21"/>
        </w:rPr>
      </w:pPr>
      <w:bookmarkStart w:id="335" w:name="_Toc408317035"/>
      <w:bookmarkStart w:id="336" w:name="_Toc273"/>
      <w:bookmarkStart w:id="337" w:name="_Toc184635080"/>
      <w:bookmarkStart w:id="338" w:name="_Toc317520116"/>
      <w:bookmarkStart w:id="339" w:name="_Toc309058820"/>
      <w:bookmarkStart w:id="340" w:name="_Toc409528458"/>
      <w:bookmarkStart w:id="341" w:name="_Toc30674"/>
      <w:bookmarkStart w:id="342" w:name="_Toc13852"/>
      <w:bookmarkStart w:id="343" w:name="_Toc10621"/>
      <w:bookmarkStart w:id="344" w:name="_Toc31367"/>
      <w:bookmarkStart w:id="345" w:name="_Toc31032"/>
      <w:bookmarkStart w:id="346" w:name="_Toc457835290"/>
      <w:bookmarkStart w:id="347" w:name="_Toc6868"/>
      <w:bookmarkStart w:id="348" w:name="_Toc261593783"/>
      <w:bookmarkStart w:id="349" w:name="_Toc66956979"/>
      <w:bookmarkStart w:id="350" w:name="_Toc14892"/>
      <w:r>
        <w:rPr>
          <w:rFonts w:ascii="Times New Roman" w:hAnsi="Times New Roman" w:eastAsia="宋体" w:cs="Times New Roman"/>
          <w:b/>
          <w:bCs/>
          <w:szCs w:val="21"/>
        </w:rPr>
        <w:t>8.需要补充的其他内容</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7E6B6042">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需要补充的其他内容：</w:t>
      </w:r>
      <w:r>
        <w:rPr>
          <w:rFonts w:ascii="Times New Roman" w:hAnsi="Times New Roman" w:eastAsia="宋体" w:cs="Times New Roman"/>
          <w:kern w:val="0"/>
          <w:szCs w:val="21"/>
        </w:rPr>
        <w:t>见</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p>
    <w:p w14:paraId="67DD9B92">
      <w:pPr>
        <w:spacing w:line="360" w:lineRule="auto"/>
        <w:ind w:firstLine="482" w:firstLineChars="200"/>
        <w:jc w:val="left"/>
        <w:rPr>
          <w:rFonts w:ascii="Times New Roman" w:hAnsi="Times New Roman" w:eastAsia="宋体" w:cs="Times New Roman"/>
          <w:b/>
          <w:kern w:val="0"/>
          <w:sz w:val="24"/>
          <w:szCs w:val="24"/>
        </w:rPr>
        <w:sectPr>
          <w:footerReference r:id="rId9" w:type="first"/>
          <w:footerReference r:id="rId8" w:type="default"/>
          <w:pgSz w:w="11906" w:h="16838"/>
          <w:pgMar w:top="1418" w:right="1304" w:bottom="1418" w:left="1701" w:header="851" w:footer="851" w:gutter="0"/>
          <w:pgNumType w:chapStyle="1"/>
          <w:cols w:space="720" w:num="1"/>
          <w:titlePg/>
          <w:docGrid w:linePitch="312" w:charSpace="0"/>
        </w:sectPr>
      </w:pPr>
    </w:p>
    <w:p w14:paraId="347D819F">
      <w:pPr>
        <w:spacing w:line="360" w:lineRule="auto"/>
        <w:ind w:firstLine="482" w:firstLineChars="200"/>
        <w:jc w:val="left"/>
        <w:rPr>
          <w:rFonts w:ascii="Times New Roman" w:hAnsi="Times New Roman" w:eastAsia="宋体" w:cs="Times New Roman"/>
          <w:b/>
          <w:kern w:val="0"/>
          <w:sz w:val="24"/>
          <w:szCs w:val="24"/>
        </w:rPr>
      </w:pPr>
      <w:r>
        <w:rPr>
          <w:rFonts w:hint="eastAsia" w:ascii="Times New Roman" w:hAnsi="Times New Roman" w:eastAsia="宋体" w:cs="Times New Roman"/>
          <w:b/>
          <w:kern w:val="0"/>
          <w:sz w:val="24"/>
          <w:szCs w:val="24"/>
        </w:rPr>
        <w:t>附表一：</w:t>
      </w:r>
      <w:bookmarkEnd w:id="67"/>
      <w:bookmarkStart w:id="351" w:name="_Toc214528984"/>
      <w:r>
        <w:rPr>
          <w:rFonts w:hint="eastAsia" w:ascii="Times New Roman" w:hAnsi="Times New Roman" w:eastAsia="宋体" w:cs="Times New Roman"/>
          <w:b/>
          <w:kern w:val="0"/>
          <w:sz w:val="24"/>
          <w:szCs w:val="24"/>
        </w:rPr>
        <w:t>问题澄清通知</w:t>
      </w:r>
      <w:bookmarkEnd w:id="351"/>
    </w:p>
    <w:p w14:paraId="70EF8CDC">
      <w:pPr>
        <w:spacing w:line="360" w:lineRule="auto"/>
        <w:ind w:firstLine="422" w:firstLineChars="200"/>
        <w:jc w:val="center"/>
        <w:rPr>
          <w:rFonts w:ascii="Times New Roman" w:hAnsi="Times New Roman" w:eastAsia="宋体" w:cs="Times New Roman"/>
          <w:b/>
          <w:kern w:val="0"/>
          <w:szCs w:val="21"/>
        </w:rPr>
      </w:pPr>
      <w:r>
        <w:rPr>
          <w:rFonts w:hint="eastAsia" w:ascii="Times New Roman" w:hAnsi="Times New Roman" w:eastAsia="宋体" w:cs="Times New Roman"/>
          <w:b/>
          <w:kern w:val="0"/>
          <w:szCs w:val="21"/>
        </w:rPr>
        <w:t>问题澄清通知</w:t>
      </w:r>
    </w:p>
    <w:p w14:paraId="7E6ECC4D">
      <w:pPr>
        <w:spacing w:line="360" w:lineRule="auto"/>
        <w:ind w:firstLine="420" w:firstLineChars="200"/>
        <w:jc w:val="center"/>
        <w:rPr>
          <w:rFonts w:ascii="Times New Roman" w:hAnsi="Times New Roman" w:eastAsia="宋体" w:cs="Times New Roman"/>
          <w:b/>
          <w:kern w:val="0"/>
          <w:szCs w:val="21"/>
        </w:rPr>
      </w:pPr>
      <w:r>
        <w:rPr>
          <w:rFonts w:hint="eastAsia" w:ascii="Times New Roman" w:hAnsi="Times New Roman" w:eastAsia="宋体" w:cs="Times New Roman"/>
          <w:kern w:val="0"/>
          <w:szCs w:val="21"/>
        </w:rPr>
        <w:t>编号：</w:t>
      </w:r>
    </w:p>
    <w:p w14:paraId="5CA29783">
      <w:pPr>
        <w:spacing w:line="360" w:lineRule="auto"/>
        <w:ind w:firstLine="420" w:firstLineChars="200"/>
        <w:rPr>
          <w:rFonts w:ascii="Times New Roman" w:hAnsi="Times New Roman" w:eastAsia="宋体" w:cs="Times New Roman"/>
          <w:kern w:val="0"/>
          <w:szCs w:val="21"/>
          <w:u w:val="single"/>
        </w:rPr>
      </w:pPr>
    </w:p>
    <w:p w14:paraId="6CB0CAE3">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名称）</w:t>
      </w:r>
      <w:r>
        <w:rPr>
          <w:rFonts w:ascii="Times New Roman" w:hAnsi="Times New Roman" w:eastAsia="宋体" w:cs="Times New Roman"/>
          <w:kern w:val="0"/>
          <w:szCs w:val="21"/>
        </w:rPr>
        <w:t xml:space="preserve">: </w:t>
      </w:r>
    </w:p>
    <w:p w14:paraId="075E363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（项目名称）      </w:t>
      </w:r>
      <w:r>
        <w:rPr>
          <w:rFonts w:hint="eastAsia" w:ascii="Times New Roman" w:hAnsi="Times New Roman" w:eastAsia="宋体" w:cs="Times New Roman"/>
          <w:kern w:val="0"/>
          <w:szCs w:val="21"/>
        </w:rPr>
        <w:t>比选的评审委员会，对你方的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进行了仔细的审查，现需你方对下列问题以书面形式予以澄清：</w:t>
      </w:r>
    </w:p>
    <w:p w14:paraId="31286DF0">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1、</w:t>
      </w:r>
    </w:p>
    <w:p w14:paraId="155B0982">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w:t>
      </w:r>
    </w:p>
    <w:p w14:paraId="1884EB70">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p>
    <w:p w14:paraId="2158A8B9">
      <w:pPr>
        <w:spacing w:line="360" w:lineRule="auto"/>
        <w:ind w:firstLine="420" w:firstLineChars="200"/>
        <w:rPr>
          <w:rFonts w:ascii="Times New Roman" w:hAnsi="Times New Roman" w:eastAsia="宋体" w:cs="Times New Roman"/>
          <w:kern w:val="0"/>
          <w:szCs w:val="21"/>
        </w:rPr>
      </w:pPr>
    </w:p>
    <w:p w14:paraId="3CC830D2">
      <w:pPr>
        <w:spacing w:line="360" w:lineRule="auto"/>
        <w:ind w:firstLine="420" w:firstLineChars="200"/>
        <w:rPr>
          <w:rFonts w:ascii="Times New Roman" w:hAnsi="Times New Roman" w:eastAsia="宋体" w:cs="Times New Roman"/>
          <w:kern w:val="0"/>
          <w:szCs w:val="21"/>
        </w:rPr>
      </w:pPr>
    </w:p>
    <w:p w14:paraId="2D79BBCE">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请将上述问题的澄清于</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时前递交至</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（详细地址）或传真至</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（传真号码）。采用传真方式的，应在</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时前将原件递交至</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（详细地址）。</w:t>
      </w:r>
    </w:p>
    <w:p w14:paraId="3765D2D1">
      <w:pPr>
        <w:spacing w:line="360" w:lineRule="auto"/>
        <w:ind w:firstLine="5145" w:firstLineChars="2450"/>
        <w:rPr>
          <w:rFonts w:ascii="Times New Roman" w:hAnsi="Times New Roman" w:eastAsia="宋体" w:cs="Times New Roman"/>
          <w:kern w:val="0"/>
          <w:szCs w:val="21"/>
        </w:rPr>
      </w:pPr>
    </w:p>
    <w:p w14:paraId="4B0C9194">
      <w:pPr>
        <w:spacing w:line="360" w:lineRule="auto"/>
        <w:ind w:firstLine="5145" w:firstLineChars="2450"/>
        <w:rPr>
          <w:rFonts w:ascii="Times New Roman" w:hAnsi="Times New Roman" w:eastAsia="宋体" w:cs="Times New Roman"/>
          <w:kern w:val="0"/>
          <w:szCs w:val="21"/>
        </w:rPr>
      </w:pPr>
    </w:p>
    <w:p w14:paraId="589327BC">
      <w:pPr>
        <w:spacing w:line="360" w:lineRule="auto"/>
        <w:ind w:firstLine="4620" w:firstLineChars="2200"/>
        <w:rPr>
          <w:rFonts w:ascii="Times New Roman" w:hAnsi="Times New Roman" w:eastAsia="宋体" w:cs="Times New Roman"/>
          <w:kern w:val="0"/>
          <w:szCs w:val="21"/>
        </w:rPr>
      </w:pPr>
      <w:r>
        <w:rPr>
          <w:rFonts w:hint="eastAsia" w:ascii="Times New Roman" w:hAnsi="Times New Roman" w:eastAsia="宋体" w:cs="Times New Roman"/>
          <w:kern w:val="0"/>
          <w:szCs w:val="21"/>
        </w:rPr>
        <w:t>评审委员会负责人：</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（签字）</w:t>
      </w:r>
    </w:p>
    <w:p w14:paraId="78386A44">
      <w:pPr>
        <w:spacing w:line="360" w:lineRule="auto"/>
        <w:ind w:firstLine="5460" w:firstLineChars="2600"/>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p>
    <w:p w14:paraId="464820AE">
      <w:pPr>
        <w:spacing w:line="360" w:lineRule="auto"/>
        <w:ind w:firstLine="5460" w:firstLineChars="2600"/>
        <w:rPr>
          <w:rFonts w:ascii="Times New Roman" w:hAnsi="Times New Roman" w:eastAsia="宋体" w:cs="Times New Roman"/>
          <w:kern w:val="0"/>
          <w:szCs w:val="21"/>
        </w:rPr>
        <w:sectPr>
          <w:pgSz w:w="11906" w:h="16838"/>
          <w:pgMar w:top="1418" w:right="1304" w:bottom="1418" w:left="1701" w:header="851" w:footer="851" w:gutter="0"/>
          <w:pgNumType w:chapStyle="1"/>
          <w:cols w:space="720" w:num="1"/>
          <w:titlePg/>
          <w:docGrid w:linePitch="312" w:charSpace="0"/>
        </w:sectPr>
      </w:pPr>
    </w:p>
    <w:p w14:paraId="55C0C2F5">
      <w:pPr>
        <w:spacing w:line="360" w:lineRule="auto"/>
        <w:rPr>
          <w:rFonts w:ascii="Times New Roman" w:hAnsi="Times New Roman" w:eastAsia="宋体" w:cs="Times New Roman"/>
          <w:b/>
          <w:kern w:val="0"/>
          <w:sz w:val="24"/>
          <w:szCs w:val="24"/>
        </w:rPr>
      </w:pPr>
      <w:bookmarkStart w:id="352" w:name="_Toc214528985"/>
      <w:r>
        <w:rPr>
          <w:rFonts w:hint="eastAsia" w:ascii="Times New Roman" w:hAnsi="Times New Roman" w:eastAsia="宋体" w:cs="Times New Roman"/>
          <w:b/>
          <w:kern w:val="0"/>
          <w:sz w:val="24"/>
          <w:szCs w:val="24"/>
        </w:rPr>
        <w:t>附表二：问题的澄清</w:t>
      </w:r>
      <w:bookmarkEnd w:id="352"/>
    </w:p>
    <w:p w14:paraId="6671AFAA">
      <w:pPr>
        <w:spacing w:line="360" w:lineRule="auto"/>
        <w:ind w:firstLine="422" w:firstLineChars="200"/>
        <w:jc w:val="center"/>
        <w:rPr>
          <w:rFonts w:ascii="Times New Roman" w:hAnsi="Times New Roman" w:eastAsia="宋体" w:cs="Times New Roman"/>
          <w:b/>
          <w:kern w:val="0"/>
          <w:szCs w:val="21"/>
        </w:rPr>
      </w:pPr>
    </w:p>
    <w:p w14:paraId="12CA53CA">
      <w:pPr>
        <w:spacing w:line="360" w:lineRule="auto"/>
        <w:ind w:firstLine="422" w:firstLineChars="200"/>
        <w:jc w:val="center"/>
        <w:rPr>
          <w:rFonts w:ascii="Times New Roman" w:hAnsi="Times New Roman" w:eastAsia="宋体" w:cs="Times New Roman"/>
          <w:b/>
          <w:kern w:val="0"/>
          <w:szCs w:val="21"/>
        </w:rPr>
      </w:pPr>
      <w:r>
        <w:rPr>
          <w:rFonts w:hint="eastAsia" w:ascii="Times New Roman" w:hAnsi="Times New Roman" w:eastAsia="宋体" w:cs="Times New Roman"/>
          <w:b/>
          <w:kern w:val="0"/>
          <w:szCs w:val="21"/>
        </w:rPr>
        <w:t>问题的澄清</w:t>
      </w:r>
    </w:p>
    <w:p w14:paraId="332375C6">
      <w:pPr>
        <w:spacing w:line="360" w:lineRule="auto"/>
        <w:ind w:firstLine="4620" w:firstLineChars="2200"/>
        <w:rPr>
          <w:rFonts w:ascii="Times New Roman" w:hAnsi="Times New Roman" w:eastAsia="宋体" w:cs="Times New Roman"/>
          <w:kern w:val="0"/>
          <w:szCs w:val="21"/>
        </w:rPr>
      </w:pPr>
      <w:r>
        <w:rPr>
          <w:rFonts w:hint="eastAsia" w:ascii="Times New Roman" w:hAnsi="Times New Roman" w:eastAsia="宋体" w:cs="Times New Roman"/>
          <w:kern w:val="0"/>
          <w:szCs w:val="21"/>
        </w:rPr>
        <w:t>编号：</w:t>
      </w:r>
    </w:p>
    <w:p w14:paraId="5677A899">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（项目名称）       </w:t>
      </w:r>
      <w:r>
        <w:rPr>
          <w:rFonts w:hint="eastAsia" w:ascii="Times New Roman" w:hAnsi="Times New Roman" w:eastAsia="宋体" w:cs="Times New Roman"/>
          <w:kern w:val="0"/>
          <w:szCs w:val="21"/>
        </w:rPr>
        <w:t>比选的评审委员会：</w:t>
      </w:r>
    </w:p>
    <w:p w14:paraId="20A34289">
      <w:pPr>
        <w:spacing w:line="360" w:lineRule="auto"/>
        <w:ind w:firstLine="420" w:firstLineChars="200"/>
        <w:rPr>
          <w:rFonts w:ascii="Times New Roman" w:hAnsi="Times New Roman" w:eastAsia="宋体" w:cs="Times New Roman"/>
          <w:kern w:val="0"/>
          <w:szCs w:val="21"/>
        </w:rPr>
      </w:pPr>
    </w:p>
    <w:p w14:paraId="056B93D3">
      <w:pPr>
        <w:spacing w:line="360" w:lineRule="auto"/>
        <w:ind w:firstLine="420" w:firstLineChars="200"/>
        <w:rPr>
          <w:rFonts w:ascii="Times New Roman" w:hAnsi="Times New Roman" w:eastAsia="宋体" w:cs="Times New Roman"/>
          <w:kern w:val="0"/>
          <w:szCs w:val="21"/>
        </w:rPr>
      </w:pPr>
    </w:p>
    <w:p w14:paraId="20B37E6B">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问题澄清通知（编号：</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已收悉，现澄清如下：</w:t>
      </w:r>
    </w:p>
    <w:p w14:paraId="7E9E4595">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1、</w:t>
      </w:r>
    </w:p>
    <w:p w14:paraId="5C28BFA6">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w:t>
      </w:r>
    </w:p>
    <w:p w14:paraId="77639AB6">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p>
    <w:p w14:paraId="732A36FC">
      <w:pPr>
        <w:spacing w:line="360" w:lineRule="auto"/>
        <w:ind w:firstLine="420" w:firstLineChars="200"/>
        <w:rPr>
          <w:rFonts w:ascii="Times New Roman" w:hAnsi="Times New Roman" w:eastAsia="宋体" w:cs="Times New Roman"/>
          <w:kern w:val="0"/>
          <w:szCs w:val="21"/>
        </w:rPr>
      </w:pPr>
    </w:p>
    <w:p w14:paraId="090E682A">
      <w:pPr>
        <w:spacing w:line="360" w:lineRule="auto"/>
        <w:ind w:firstLine="420" w:firstLineChars="200"/>
        <w:rPr>
          <w:rFonts w:ascii="Times New Roman" w:hAnsi="Times New Roman" w:eastAsia="宋体" w:cs="Times New Roman"/>
          <w:kern w:val="0"/>
          <w:szCs w:val="21"/>
        </w:rPr>
      </w:pPr>
    </w:p>
    <w:p w14:paraId="71E56A05">
      <w:pPr>
        <w:spacing w:line="360" w:lineRule="auto"/>
        <w:ind w:firstLine="420" w:firstLineChars="200"/>
        <w:rPr>
          <w:rFonts w:ascii="Times New Roman" w:hAnsi="Times New Roman" w:eastAsia="宋体" w:cs="Times New Roman"/>
          <w:kern w:val="0"/>
          <w:szCs w:val="21"/>
        </w:rPr>
      </w:pPr>
    </w:p>
    <w:p w14:paraId="7025401B">
      <w:pPr>
        <w:spacing w:line="360" w:lineRule="auto"/>
        <w:ind w:firstLine="420" w:firstLineChars="200"/>
        <w:rPr>
          <w:rFonts w:ascii="Times New Roman" w:hAnsi="Times New Roman" w:eastAsia="宋体" w:cs="Times New Roman"/>
          <w:kern w:val="0"/>
          <w:szCs w:val="21"/>
          <w:u w:val="single"/>
        </w:rPr>
      </w:pP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 xml:space="preserve"> （盖单位章）</w:t>
      </w:r>
    </w:p>
    <w:p w14:paraId="28AF369E">
      <w:pPr>
        <w:spacing w:line="360" w:lineRule="auto"/>
        <w:ind w:firstLine="420" w:firstLineChars="200"/>
        <w:rPr>
          <w:rFonts w:ascii="Times New Roman" w:hAnsi="Times New Roman" w:eastAsia="宋体" w:cs="Times New Roman"/>
          <w:kern w:val="0"/>
          <w:szCs w:val="21"/>
        </w:rPr>
      </w:pPr>
    </w:p>
    <w:p w14:paraId="1A1C03A5">
      <w:pPr>
        <w:spacing w:line="360" w:lineRule="auto"/>
        <w:ind w:firstLine="3675" w:firstLineChars="1750"/>
        <w:rPr>
          <w:rFonts w:ascii="Times New Roman" w:hAnsi="Times New Roman" w:eastAsia="宋体" w:cs="Times New Roman"/>
          <w:kern w:val="0"/>
          <w:szCs w:val="21"/>
        </w:rPr>
      </w:pPr>
      <w:r>
        <w:rPr>
          <w:rFonts w:hint="eastAsia" w:ascii="Times New Roman" w:hAnsi="Times New Roman" w:eastAsia="宋体" w:cs="Times New Roman"/>
          <w:kern w:val="0"/>
          <w:szCs w:val="21"/>
        </w:rPr>
        <w:t>法定代表人或其委托代理人：</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（签字）</w:t>
      </w:r>
    </w:p>
    <w:p w14:paraId="62BC8771">
      <w:pPr>
        <w:spacing w:line="360" w:lineRule="auto"/>
        <w:ind w:firstLine="5145" w:firstLineChars="2450"/>
        <w:rPr>
          <w:rFonts w:ascii="Times New Roman" w:hAnsi="Times New Roman" w:eastAsia="宋体" w:cs="Times New Roman"/>
          <w:kern w:val="0"/>
          <w:szCs w:val="21"/>
          <w:u w:val="single"/>
        </w:rPr>
      </w:pPr>
    </w:p>
    <w:p w14:paraId="353F4551">
      <w:pPr>
        <w:spacing w:line="360" w:lineRule="auto"/>
        <w:ind w:left="1575" w:firstLine="5145" w:firstLineChars="2450"/>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hint="eastAsia" w:ascii="Times New Roman" w:hAnsi="Times New Roman" w:eastAsia="宋体" w:cs="Times New Roman"/>
          <w:kern w:val="0"/>
          <w:szCs w:val="21"/>
          <w:u w:val="single"/>
          <w:lang w:val="en-US" w:eastAsia="zh-CN"/>
        </w:rPr>
        <w:t xml:space="preserve"> </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p>
    <w:p w14:paraId="055254F2">
      <w:pPr>
        <w:spacing w:line="360" w:lineRule="auto"/>
        <w:ind w:firstLine="5145" w:firstLineChars="2450"/>
        <w:rPr>
          <w:rFonts w:ascii="Times New Roman" w:hAnsi="Times New Roman" w:eastAsia="宋体" w:cs="Times New Roman"/>
          <w:kern w:val="0"/>
          <w:szCs w:val="21"/>
        </w:rPr>
      </w:pPr>
    </w:p>
    <w:p w14:paraId="50871C27">
      <w:pPr>
        <w:spacing w:line="360" w:lineRule="auto"/>
        <w:ind w:left="420" w:leftChars="200"/>
        <w:rPr>
          <w:rFonts w:ascii="Times New Roman" w:hAnsi="Times New Roman" w:eastAsia="宋体" w:cs="Times New Roman"/>
          <w:kern w:val="0"/>
          <w:szCs w:val="21"/>
        </w:rPr>
      </w:pPr>
    </w:p>
    <w:p w14:paraId="455A94E2">
      <w:pPr>
        <w:spacing w:line="360" w:lineRule="auto"/>
        <w:ind w:left="420" w:leftChars="200"/>
        <w:rPr>
          <w:rFonts w:ascii="Times New Roman" w:hAnsi="Times New Roman" w:eastAsia="宋体" w:cs="Times New Roman"/>
          <w:kern w:val="0"/>
          <w:szCs w:val="21"/>
        </w:rPr>
      </w:pPr>
    </w:p>
    <w:p w14:paraId="0152B924">
      <w:pPr>
        <w:spacing w:line="360" w:lineRule="auto"/>
        <w:ind w:left="420" w:leftChars="200"/>
        <w:rPr>
          <w:rFonts w:ascii="Times New Roman" w:hAnsi="Times New Roman" w:eastAsia="宋体" w:cs="Times New Roman"/>
          <w:kern w:val="0"/>
          <w:szCs w:val="21"/>
        </w:rPr>
      </w:pPr>
    </w:p>
    <w:p w14:paraId="235C713E">
      <w:pPr>
        <w:spacing w:line="360" w:lineRule="auto"/>
        <w:ind w:left="420" w:leftChars="200"/>
        <w:rPr>
          <w:rFonts w:ascii="Times New Roman" w:hAnsi="Times New Roman" w:eastAsia="宋体" w:cs="Times New Roman"/>
          <w:kern w:val="0"/>
          <w:szCs w:val="21"/>
        </w:rPr>
      </w:pPr>
    </w:p>
    <w:p w14:paraId="6D68AA98">
      <w:pPr>
        <w:spacing w:line="360" w:lineRule="auto"/>
        <w:ind w:left="420" w:leftChars="200"/>
        <w:rPr>
          <w:rFonts w:ascii="Times New Roman" w:hAnsi="Times New Roman" w:eastAsia="宋体" w:cs="Times New Roman"/>
          <w:kern w:val="0"/>
          <w:szCs w:val="21"/>
        </w:rPr>
      </w:pPr>
      <w:r>
        <w:rPr>
          <w:rFonts w:hint="eastAsia" w:ascii="Times New Roman" w:hAnsi="Times New Roman" w:eastAsia="宋体" w:cs="Times New Roman"/>
          <w:kern w:val="0"/>
          <w:szCs w:val="21"/>
        </w:rPr>
        <w:t>注：</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应按“问题的澄清”格式澄清回复。</w:t>
      </w:r>
    </w:p>
    <w:p w14:paraId="1E693E34">
      <w:pPr>
        <w:spacing w:line="360" w:lineRule="auto"/>
        <w:ind w:left="420" w:leftChars="200"/>
        <w:rPr>
          <w:rFonts w:ascii="Times New Roman" w:hAnsi="Times New Roman" w:eastAsia="宋体" w:cs="Times New Roman"/>
          <w:kern w:val="0"/>
          <w:szCs w:val="21"/>
        </w:rPr>
      </w:pPr>
    </w:p>
    <w:p w14:paraId="66797D09">
      <w:pPr>
        <w:spacing w:line="360" w:lineRule="auto"/>
        <w:ind w:left="420" w:leftChars="200"/>
        <w:rPr>
          <w:rFonts w:ascii="Times New Roman" w:hAnsi="Times New Roman" w:eastAsia="宋体" w:cs="Times New Roman"/>
          <w:kern w:val="0"/>
          <w:szCs w:val="21"/>
        </w:rPr>
      </w:pPr>
    </w:p>
    <w:p w14:paraId="18535971">
      <w:pPr>
        <w:spacing w:line="360" w:lineRule="auto"/>
        <w:ind w:left="420" w:leftChars="200"/>
        <w:rPr>
          <w:rFonts w:ascii="Times New Roman" w:hAnsi="Times New Roman" w:eastAsia="宋体" w:cs="Times New Roman"/>
          <w:kern w:val="0"/>
          <w:szCs w:val="21"/>
        </w:rPr>
      </w:pPr>
    </w:p>
    <w:p w14:paraId="6736BE77">
      <w:pPr>
        <w:spacing w:line="360" w:lineRule="auto"/>
        <w:ind w:left="420" w:leftChars="200"/>
        <w:rPr>
          <w:rFonts w:ascii="Times New Roman" w:hAnsi="Times New Roman" w:eastAsia="宋体" w:cs="Times New Roman"/>
          <w:kern w:val="0"/>
          <w:szCs w:val="21"/>
        </w:rPr>
      </w:pPr>
    </w:p>
    <w:p w14:paraId="4C3D3F62">
      <w:pPr>
        <w:spacing w:line="360" w:lineRule="auto"/>
        <w:ind w:left="420" w:leftChars="200"/>
        <w:rPr>
          <w:rFonts w:ascii="Times New Roman" w:hAnsi="Times New Roman" w:eastAsia="宋体" w:cs="Times New Roman"/>
          <w:kern w:val="0"/>
          <w:szCs w:val="21"/>
        </w:rPr>
      </w:pPr>
    </w:p>
    <w:p w14:paraId="07612396">
      <w:pPr>
        <w:spacing w:line="360" w:lineRule="auto"/>
        <w:rPr>
          <w:rFonts w:ascii="Times New Roman" w:hAnsi="Times New Roman" w:eastAsia="宋体" w:cs="Times New Roman"/>
          <w:b/>
          <w:kern w:val="0"/>
          <w:sz w:val="24"/>
          <w:szCs w:val="24"/>
        </w:rPr>
      </w:pPr>
      <w:r>
        <w:rPr>
          <w:rFonts w:hint="eastAsia" w:ascii="Times New Roman" w:hAnsi="Times New Roman" w:eastAsia="宋体" w:cs="Times New Roman"/>
          <w:b/>
          <w:kern w:val="0"/>
          <w:sz w:val="24"/>
          <w:szCs w:val="24"/>
        </w:rPr>
        <w:t>附表三：中选通知书</w:t>
      </w:r>
    </w:p>
    <w:p w14:paraId="1272B5D5">
      <w:pPr>
        <w:spacing w:line="360" w:lineRule="auto"/>
        <w:jc w:val="center"/>
        <w:rPr>
          <w:rFonts w:ascii="Times New Roman" w:hAnsi="Times New Roman" w:eastAsia="宋体" w:cs="Times New Roman"/>
          <w:b/>
          <w:kern w:val="0"/>
          <w:sz w:val="24"/>
          <w:szCs w:val="24"/>
        </w:rPr>
      </w:pPr>
      <w:r>
        <w:rPr>
          <w:rFonts w:hint="eastAsia" w:ascii="Times New Roman" w:hAnsi="Times New Roman" w:eastAsia="宋体" w:cs="Times New Roman"/>
          <w:b/>
          <w:kern w:val="0"/>
          <w:sz w:val="24"/>
          <w:szCs w:val="24"/>
        </w:rPr>
        <w:t>中选通知书</w:t>
      </w:r>
    </w:p>
    <w:p w14:paraId="12A1EC68">
      <w:pPr>
        <w:spacing w:line="360" w:lineRule="auto"/>
        <w:rPr>
          <w:rFonts w:ascii="Times New Roman" w:hAnsi="Times New Roman" w:eastAsia="宋体" w:cs="Times New Roman"/>
          <w:kern w:val="0"/>
          <w:szCs w:val="21"/>
        </w:rPr>
      </w:pPr>
      <w:r>
        <w:rPr>
          <w:rFonts w:hint="eastAsia" w:ascii="Times New Roman" w:hAnsi="Times New Roman" w:eastAsia="宋体" w:cs="Times New Roman"/>
          <w:kern w:val="0"/>
          <w:szCs w:val="21"/>
          <w:u w:val="single"/>
        </w:rPr>
        <w:t>（中选人名称）</w:t>
      </w:r>
      <w:r>
        <w:rPr>
          <w:rFonts w:ascii="Times New Roman" w:hAnsi="Times New Roman" w:eastAsia="宋体" w:cs="Times New Roman"/>
          <w:kern w:val="0"/>
          <w:szCs w:val="21"/>
        </w:rPr>
        <w:t xml:space="preserve">: </w:t>
      </w:r>
    </w:p>
    <w:p w14:paraId="6D3F285D">
      <w:pPr>
        <w:spacing w:line="360" w:lineRule="auto"/>
        <w:rPr>
          <w:rFonts w:ascii="Times New Roman"/>
          <w:szCs w:val="21"/>
        </w:rPr>
      </w:pPr>
      <w:r>
        <w:rPr>
          <w:rFonts w:ascii="Times New Roman"/>
          <w:szCs w:val="21"/>
          <w:u w:val="single"/>
        </w:rPr>
        <w:t xml:space="preserve">        （项目名称）</w:t>
      </w:r>
      <w:r>
        <w:rPr>
          <w:rFonts w:hint="eastAsia" w:ascii="Times New Roman"/>
          <w:szCs w:val="21"/>
        </w:rPr>
        <w:t>比选</w:t>
      </w:r>
      <w:r>
        <w:rPr>
          <w:rFonts w:ascii="Times New Roman"/>
          <w:szCs w:val="21"/>
        </w:rPr>
        <w:t>已完成评</w:t>
      </w:r>
      <w:r>
        <w:rPr>
          <w:rFonts w:hint="eastAsia" w:ascii="Times New Roman"/>
          <w:szCs w:val="21"/>
        </w:rPr>
        <w:t>审</w:t>
      </w:r>
      <w:r>
        <w:rPr>
          <w:rFonts w:ascii="Times New Roman"/>
          <w:szCs w:val="21"/>
        </w:rPr>
        <w:t>和中</w:t>
      </w:r>
      <w:r>
        <w:rPr>
          <w:rFonts w:hint="eastAsia" w:ascii="Times New Roman"/>
          <w:szCs w:val="21"/>
        </w:rPr>
        <w:t>选</w:t>
      </w:r>
      <w:r>
        <w:rPr>
          <w:rFonts w:ascii="Times New Roman"/>
          <w:szCs w:val="21"/>
        </w:rPr>
        <w:t>结果公示，由贵公司中</w:t>
      </w:r>
      <w:r>
        <w:rPr>
          <w:rFonts w:hint="eastAsia" w:ascii="Times New Roman"/>
          <w:szCs w:val="21"/>
        </w:rPr>
        <w:t>选</w:t>
      </w:r>
      <w:r>
        <w:rPr>
          <w:rFonts w:ascii="Times New Roman"/>
          <w:szCs w:val="21"/>
        </w:rPr>
        <w:t>，中</w:t>
      </w:r>
      <w:r>
        <w:rPr>
          <w:rFonts w:hint="eastAsia" w:ascii="Times New Roman"/>
          <w:szCs w:val="21"/>
        </w:rPr>
        <w:t>选</w:t>
      </w:r>
      <w:r>
        <w:rPr>
          <w:rFonts w:ascii="Times New Roman"/>
          <w:szCs w:val="21"/>
        </w:rPr>
        <w:t>价为人民币（大写：）。</w:t>
      </w:r>
    </w:p>
    <w:p w14:paraId="3F737D76">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特此通知。</w:t>
      </w:r>
    </w:p>
    <w:p w14:paraId="161C499F">
      <w:pPr>
        <w:spacing w:line="360" w:lineRule="auto"/>
        <w:ind w:firstLine="4200" w:firstLineChars="2000"/>
        <w:rPr>
          <w:rFonts w:ascii="Times New Roman" w:hAnsi="Times New Roman" w:eastAsia="宋体" w:cs="Times New Roman"/>
          <w:kern w:val="0"/>
          <w:szCs w:val="21"/>
        </w:rPr>
      </w:pPr>
    </w:p>
    <w:p w14:paraId="5A567FD1">
      <w:pPr>
        <w:spacing w:line="360" w:lineRule="auto"/>
        <w:ind w:firstLine="4200" w:firstLineChars="2000"/>
        <w:rPr>
          <w:rFonts w:ascii="Times New Roman" w:hAnsi="Times New Roman" w:eastAsia="宋体" w:cs="Times New Roman"/>
          <w:kern w:val="0"/>
          <w:szCs w:val="21"/>
        </w:rPr>
      </w:pPr>
    </w:p>
    <w:p w14:paraId="6B848076">
      <w:pPr>
        <w:spacing w:line="360" w:lineRule="auto"/>
        <w:ind w:firstLine="3929" w:firstLineChars="1871"/>
        <w:rPr>
          <w:rFonts w:ascii="Times New Roman" w:hAnsi="Times New Roman" w:eastAsia="宋体" w:cs="Times New Roman"/>
          <w:kern w:val="0"/>
          <w:szCs w:val="21"/>
        </w:rPr>
      </w:pPr>
      <w:r>
        <w:rPr>
          <w:rFonts w:hint="eastAsia" w:ascii="Times New Roman" w:hAnsi="Times New Roman" w:eastAsia="宋体" w:cs="Times New Roman"/>
          <w:kern w:val="0"/>
          <w:szCs w:val="21"/>
        </w:rPr>
        <w:t>比选人：</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50F1C362">
      <w:pPr>
        <w:spacing w:line="360" w:lineRule="auto"/>
        <w:ind w:firstLine="4830" w:firstLineChars="2300"/>
        <w:rPr>
          <w:rFonts w:ascii="Times New Roman" w:hAnsi="Times New Roman" w:eastAsia="宋体" w:cs="Times New Roman"/>
          <w:kern w:val="0"/>
          <w:szCs w:val="21"/>
          <w:u w:val="single"/>
        </w:rPr>
      </w:pPr>
    </w:p>
    <w:p w14:paraId="0FF088CC">
      <w:pPr>
        <w:spacing w:line="360" w:lineRule="auto"/>
        <w:ind w:left="972" w:leftChars="463" w:right="420" w:firstLine="3675" w:firstLineChars="1750"/>
        <w:rPr>
          <w:rFonts w:ascii="Times New Roman" w:hAnsi="Times New Roman" w:eastAsia="宋体" w:cs="Times New Roman"/>
          <w:kern w:val="0"/>
          <w:szCs w:val="21"/>
        </w:rPr>
      </w:pPr>
      <w:r>
        <w:rPr>
          <w:rFonts w:ascii="Times New Roman" w:hAnsi="Times New Roman" w:eastAsia="宋体" w:cs="Times New Roman"/>
          <w:kern w:val="0"/>
          <w:szCs w:val="21"/>
        </w:rPr>
        <w:t xml:space="preserve">      </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p>
    <w:p w14:paraId="4302F6D4">
      <w:pPr>
        <w:spacing w:line="360" w:lineRule="auto"/>
        <w:ind w:left="420" w:leftChars="200"/>
        <w:rPr>
          <w:rFonts w:ascii="Times New Roman" w:hAnsi="Times New Roman" w:eastAsia="宋体" w:cs="Times New Roman"/>
          <w:kern w:val="0"/>
          <w:szCs w:val="21"/>
        </w:rPr>
      </w:pPr>
    </w:p>
    <w:p w14:paraId="336D90DF">
      <w:pPr>
        <w:widowControl/>
        <w:jc w:val="left"/>
        <w:rPr>
          <w:rFonts w:ascii="Times New Roman" w:hAnsi="Times New Roman" w:eastAsia="宋体" w:cs="Times New Roman"/>
          <w:b/>
          <w:bCs/>
          <w:kern w:val="44"/>
          <w:sz w:val="30"/>
          <w:szCs w:val="30"/>
        </w:rPr>
      </w:pPr>
      <w:bookmarkStart w:id="353" w:name="_Toc72304713"/>
      <w:bookmarkStart w:id="354" w:name="_Toc408317036"/>
      <w:bookmarkStart w:id="355" w:name="_Toc52190691"/>
      <w:bookmarkStart w:id="356" w:name="_Toc333936183"/>
      <w:bookmarkStart w:id="357" w:name="_Toc52190693"/>
      <w:bookmarkStart w:id="358" w:name="_Toc51752010"/>
      <w:bookmarkStart w:id="359" w:name="_Toc72304715"/>
      <w:bookmarkStart w:id="360" w:name="_Toc51752005"/>
      <w:r>
        <w:rPr>
          <w:rFonts w:ascii="Times New Roman" w:hAnsi="Times New Roman" w:eastAsia="宋体" w:cs="Times New Roman"/>
          <w:b/>
          <w:bCs/>
          <w:kern w:val="44"/>
          <w:sz w:val="30"/>
          <w:szCs w:val="30"/>
        </w:rPr>
        <w:br w:type="page"/>
      </w:r>
    </w:p>
    <w:p w14:paraId="69858BE3">
      <w:pPr>
        <w:spacing w:line="360" w:lineRule="auto"/>
        <w:rPr>
          <w:rFonts w:ascii="Times New Roman"/>
          <w:b/>
          <w:sz w:val="24"/>
          <w:szCs w:val="24"/>
        </w:rPr>
      </w:pPr>
      <w:r>
        <w:rPr>
          <w:rFonts w:ascii="Times New Roman"/>
          <w:b/>
          <w:sz w:val="24"/>
          <w:szCs w:val="24"/>
        </w:rPr>
        <w:t>附表三：中</w:t>
      </w:r>
      <w:r>
        <w:rPr>
          <w:rFonts w:hint="eastAsia" w:ascii="Times New Roman"/>
          <w:b/>
          <w:sz w:val="24"/>
          <w:szCs w:val="24"/>
        </w:rPr>
        <w:t>选</w:t>
      </w:r>
      <w:r>
        <w:rPr>
          <w:rFonts w:ascii="Times New Roman"/>
          <w:b/>
          <w:sz w:val="24"/>
          <w:szCs w:val="24"/>
        </w:rPr>
        <w:t>结果通知书</w:t>
      </w:r>
    </w:p>
    <w:p w14:paraId="6A9BD8AD">
      <w:pPr>
        <w:spacing w:line="360" w:lineRule="auto"/>
        <w:rPr>
          <w:rFonts w:ascii="Times New Roman"/>
          <w:b/>
          <w:sz w:val="24"/>
          <w:szCs w:val="24"/>
        </w:rPr>
      </w:pPr>
    </w:p>
    <w:p w14:paraId="05E5CD61">
      <w:pPr>
        <w:spacing w:line="360" w:lineRule="auto"/>
        <w:rPr>
          <w:rFonts w:ascii="Times New Roman"/>
          <w:b/>
          <w:sz w:val="24"/>
          <w:szCs w:val="24"/>
        </w:rPr>
      </w:pPr>
    </w:p>
    <w:p w14:paraId="5D469A23">
      <w:pPr>
        <w:spacing w:line="360" w:lineRule="auto"/>
        <w:rPr>
          <w:rFonts w:ascii="Times New Roman"/>
          <w:b/>
          <w:sz w:val="24"/>
          <w:szCs w:val="24"/>
        </w:rPr>
      </w:pPr>
      <w:r>
        <w:rPr>
          <w:rFonts w:ascii="Times New Roman"/>
          <w:b/>
          <w:sz w:val="24"/>
          <w:szCs w:val="24"/>
        </w:rPr>
        <w:t xml:space="preserve">                           中</w:t>
      </w:r>
      <w:r>
        <w:rPr>
          <w:rFonts w:hint="eastAsia" w:ascii="Times New Roman"/>
          <w:b/>
          <w:sz w:val="24"/>
          <w:szCs w:val="24"/>
        </w:rPr>
        <w:t>选</w:t>
      </w:r>
      <w:r>
        <w:rPr>
          <w:rFonts w:ascii="Times New Roman"/>
          <w:b/>
          <w:sz w:val="24"/>
          <w:szCs w:val="24"/>
        </w:rPr>
        <w:t>结果通知书</w:t>
      </w:r>
    </w:p>
    <w:p w14:paraId="789809D4">
      <w:pPr>
        <w:spacing w:line="360" w:lineRule="auto"/>
        <w:rPr>
          <w:rFonts w:ascii="Times New Roman"/>
          <w:szCs w:val="21"/>
          <w:u w:val="single"/>
        </w:rPr>
      </w:pPr>
    </w:p>
    <w:p w14:paraId="00BA678F">
      <w:pPr>
        <w:spacing w:line="360" w:lineRule="auto"/>
        <w:rPr>
          <w:rFonts w:ascii="Times New Roman"/>
          <w:szCs w:val="21"/>
        </w:rPr>
      </w:pPr>
      <w:r>
        <w:rPr>
          <w:rFonts w:ascii="Times New Roman"/>
          <w:szCs w:val="21"/>
          <w:u w:val="single"/>
        </w:rPr>
        <w:t xml:space="preserve">                          </w:t>
      </w:r>
      <w:r>
        <w:rPr>
          <w:rFonts w:ascii="Times New Roman"/>
          <w:szCs w:val="21"/>
        </w:rPr>
        <w:t>（投标人名称）:</w:t>
      </w:r>
    </w:p>
    <w:p w14:paraId="6A139254">
      <w:pPr>
        <w:spacing w:line="360" w:lineRule="auto"/>
        <w:rPr>
          <w:rFonts w:ascii="Times New Roman"/>
          <w:szCs w:val="21"/>
        </w:rPr>
      </w:pPr>
      <w:r>
        <w:rPr>
          <w:rFonts w:ascii="Times New Roman"/>
          <w:b/>
          <w:sz w:val="24"/>
          <w:szCs w:val="24"/>
        </w:rPr>
        <w:t xml:space="preserve">    </w:t>
      </w:r>
      <w:r>
        <w:rPr>
          <w:rFonts w:ascii="Times New Roman"/>
          <w:szCs w:val="21"/>
          <w:u w:val="single"/>
        </w:rPr>
        <w:t xml:space="preserve">        （项目名称）</w:t>
      </w:r>
      <w:r>
        <w:rPr>
          <w:rFonts w:hint="eastAsia" w:ascii="Times New Roman"/>
          <w:szCs w:val="21"/>
          <w:lang w:eastAsia="zh-CN"/>
        </w:rPr>
        <w:t>比选</w:t>
      </w:r>
      <w:r>
        <w:rPr>
          <w:rFonts w:ascii="Times New Roman"/>
          <w:szCs w:val="21"/>
        </w:rPr>
        <w:t>已完成评</w:t>
      </w:r>
      <w:r>
        <w:rPr>
          <w:rFonts w:hint="eastAsia" w:ascii="Times New Roman"/>
          <w:szCs w:val="21"/>
        </w:rPr>
        <w:t>审</w:t>
      </w:r>
      <w:r>
        <w:rPr>
          <w:rFonts w:ascii="Times New Roman"/>
          <w:szCs w:val="21"/>
        </w:rPr>
        <w:t>和中</w:t>
      </w:r>
      <w:r>
        <w:rPr>
          <w:rFonts w:hint="eastAsia" w:ascii="Times New Roman"/>
          <w:szCs w:val="21"/>
        </w:rPr>
        <w:t>选</w:t>
      </w:r>
      <w:r>
        <w:rPr>
          <w:rFonts w:ascii="Times New Roman"/>
          <w:szCs w:val="21"/>
        </w:rPr>
        <w:t>结果公示，很遗憾贵司未能中</w:t>
      </w:r>
      <w:r>
        <w:rPr>
          <w:rFonts w:hint="eastAsia" w:ascii="Times New Roman"/>
          <w:szCs w:val="21"/>
        </w:rPr>
        <w:t>选</w:t>
      </w:r>
      <w:r>
        <w:rPr>
          <w:rFonts w:ascii="Times New Roman"/>
          <w:szCs w:val="21"/>
        </w:rPr>
        <w:t>。中</w:t>
      </w:r>
      <w:r>
        <w:rPr>
          <w:rFonts w:hint="eastAsia" w:ascii="Times New Roman"/>
          <w:szCs w:val="21"/>
        </w:rPr>
        <w:t>选</w:t>
      </w:r>
      <w:r>
        <w:rPr>
          <w:rFonts w:ascii="Times New Roman"/>
          <w:szCs w:val="21"/>
        </w:rPr>
        <w:t>人为</w:t>
      </w:r>
      <w:r>
        <w:rPr>
          <w:rFonts w:ascii="Times New Roman"/>
          <w:szCs w:val="21"/>
          <w:u w:val="single"/>
        </w:rPr>
        <w:t xml:space="preserve">        </w:t>
      </w:r>
      <w:r>
        <w:rPr>
          <w:rFonts w:ascii="Times New Roman"/>
          <w:szCs w:val="21"/>
        </w:rPr>
        <w:t>，中</w:t>
      </w:r>
      <w:r>
        <w:rPr>
          <w:rFonts w:hint="eastAsia" w:ascii="Times New Roman"/>
          <w:szCs w:val="21"/>
        </w:rPr>
        <w:t>选</w:t>
      </w:r>
      <w:r>
        <w:rPr>
          <w:rFonts w:ascii="Times New Roman"/>
          <w:szCs w:val="21"/>
        </w:rPr>
        <w:t>价为人民币（大写：）。</w:t>
      </w:r>
    </w:p>
    <w:p w14:paraId="40DDDBE0">
      <w:pPr>
        <w:spacing w:line="360" w:lineRule="auto"/>
        <w:rPr>
          <w:rFonts w:ascii="Times New Roman"/>
          <w:szCs w:val="21"/>
        </w:rPr>
      </w:pPr>
      <w:r>
        <w:rPr>
          <w:rFonts w:ascii="Times New Roman"/>
          <w:szCs w:val="21"/>
        </w:rPr>
        <w:t xml:space="preserve">      感谢贵司对我司工作的支持！</w:t>
      </w:r>
    </w:p>
    <w:p w14:paraId="0A14E6DA">
      <w:pPr>
        <w:spacing w:line="360" w:lineRule="auto"/>
        <w:rPr>
          <w:rFonts w:ascii="Times New Roman"/>
          <w:szCs w:val="21"/>
          <w:u w:val="single"/>
        </w:rPr>
      </w:pPr>
    </w:p>
    <w:p w14:paraId="40E1CEC6">
      <w:pPr>
        <w:spacing w:line="360" w:lineRule="auto"/>
        <w:rPr>
          <w:rFonts w:ascii="Times New Roman"/>
          <w:szCs w:val="21"/>
          <w:u w:val="single"/>
        </w:rPr>
      </w:pPr>
    </w:p>
    <w:p w14:paraId="74269430">
      <w:pPr>
        <w:spacing w:line="360" w:lineRule="auto"/>
        <w:rPr>
          <w:rFonts w:ascii="Times New Roman"/>
          <w:szCs w:val="21"/>
          <w:u w:val="single"/>
        </w:rPr>
      </w:pPr>
    </w:p>
    <w:p w14:paraId="132DE927">
      <w:pPr>
        <w:spacing w:line="360" w:lineRule="auto"/>
        <w:rPr>
          <w:rFonts w:ascii="Times New Roman"/>
          <w:szCs w:val="21"/>
          <w:u w:val="single"/>
        </w:rPr>
      </w:pPr>
    </w:p>
    <w:p w14:paraId="15194740">
      <w:pPr>
        <w:spacing w:line="360" w:lineRule="auto"/>
        <w:rPr>
          <w:rFonts w:ascii="Times New Roman"/>
          <w:szCs w:val="21"/>
          <w:u w:val="single"/>
        </w:rPr>
      </w:pPr>
    </w:p>
    <w:p w14:paraId="243B864C">
      <w:pPr>
        <w:spacing w:line="360" w:lineRule="auto"/>
        <w:ind w:firstLine="3929" w:firstLineChars="1871"/>
        <w:jc w:val="right"/>
        <w:rPr>
          <w:rFonts w:ascii="Times New Roman" w:hAnsi="Times New Roman" w:eastAsia="宋体" w:cs="Times New Roman"/>
          <w:kern w:val="0"/>
          <w:szCs w:val="21"/>
        </w:rPr>
      </w:pPr>
      <w:r>
        <w:rPr>
          <w:rFonts w:ascii="Times New Roman"/>
          <w:szCs w:val="21"/>
        </w:rPr>
        <w:t xml:space="preserve">                                                     </w:t>
      </w:r>
      <w:r>
        <w:rPr>
          <w:rFonts w:hint="eastAsia" w:ascii="Times New Roman" w:hAnsi="Times New Roman" w:eastAsia="宋体" w:cs="Times New Roman"/>
          <w:kern w:val="0"/>
          <w:szCs w:val="21"/>
        </w:rPr>
        <w:t>比选人：</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220E601F">
      <w:pPr>
        <w:spacing w:line="360" w:lineRule="auto"/>
        <w:ind w:firstLine="4830" w:firstLineChars="2300"/>
        <w:rPr>
          <w:rFonts w:ascii="Times New Roman" w:hAnsi="Times New Roman" w:eastAsia="宋体" w:cs="Times New Roman"/>
          <w:kern w:val="0"/>
          <w:szCs w:val="21"/>
          <w:u w:val="single"/>
        </w:rPr>
      </w:pPr>
    </w:p>
    <w:p w14:paraId="157D4C9F">
      <w:pPr>
        <w:spacing w:line="360" w:lineRule="auto"/>
        <w:ind w:left="972" w:leftChars="463" w:right="420" w:firstLine="3675" w:firstLineChars="1750"/>
        <w:rPr>
          <w:rFonts w:ascii="Times New Roman" w:hAnsi="Times New Roman" w:eastAsia="宋体" w:cs="Times New Roman"/>
          <w:kern w:val="0"/>
          <w:szCs w:val="21"/>
        </w:rPr>
      </w:pPr>
      <w:r>
        <w:rPr>
          <w:rFonts w:ascii="Times New Roman" w:hAnsi="Times New Roman" w:eastAsia="宋体" w:cs="Times New Roman"/>
          <w:kern w:val="0"/>
          <w:szCs w:val="21"/>
        </w:rPr>
        <w:t xml:space="preserve">      </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p>
    <w:p w14:paraId="51D81CFF">
      <w:pPr>
        <w:spacing w:line="360" w:lineRule="auto"/>
        <w:rPr>
          <w:rFonts w:ascii="Times New Roman" w:hAnsi="Times New Roman" w:eastAsia="宋体" w:cs="Times New Roman"/>
          <w:b/>
          <w:bCs/>
          <w:kern w:val="44"/>
          <w:sz w:val="30"/>
          <w:szCs w:val="30"/>
        </w:rPr>
        <w:sectPr>
          <w:footerReference r:id="rId11" w:type="first"/>
          <w:footerReference r:id="rId10" w:type="default"/>
          <w:pgSz w:w="11906" w:h="16838"/>
          <w:pgMar w:top="1417" w:right="1304" w:bottom="1417" w:left="1701" w:header="851" w:footer="850" w:gutter="0"/>
          <w:cols w:space="720" w:num="1"/>
          <w:titlePg/>
          <w:docGrid w:type="lines" w:linePitch="312" w:charSpace="0"/>
        </w:sectPr>
      </w:pPr>
    </w:p>
    <w:p w14:paraId="15B6FB68">
      <w:pPr>
        <w:keepNext/>
        <w:keepLines/>
        <w:spacing w:line="360" w:lineRule="auto"/>
        <w:jc w:val="center"/>
        <w:outlineLvl w:val="0"/>
        <w:rPr>
          <w:rFonts w:ascii="Times New Roman" w:hAnsi="Times New Roman" w:eastAsia="宋体" w:cs="Times New Roman"/>
          <w:b/>
          <w:bCs/>
          <w:kern w:val="0"/>
          <w:sz w:val="30"/>
          <w:szCs w:val="30"/>
        </w:rPr>
      </w:pPr>
      <w:bookmarkStart w:id="361" w:name="_Toc17650"/>
      <w:bookmarkStart w:id="362" w:name="_Toc66956980"/>
      <w:bookmarkStart w:id="363" w:name="_Toc32533"/>
      <w:r>
        <w:rPr>
          <w:rFonts w:hint="eastAsia" w:ascii="Times New Roman" w:hAnsi="Times New Roman" w:eastAsia="宋体" w:cs="Times New Roman"/>
          <w:b/>
          <w:bCs/>
          <w:kern w:val="0"/>
          <w:sz w:val="30"/>
          <w:szCs w:val="30"/>
        </w:rPr>
        <w:t>第三章</w:t>
      </w:r>
      <w:r>
        <w:rPr>
          <w:rFonts w:ascii="Times New Roman" w:hAnsi="Times New Roman" w:eastAsia="宋体" w:cs="Times New Roman"/>
          <w:b/>
          <w:bCs/>
          <w:kern w:val="0"/>
          <w:sz w:val="30"/>
          <w:szCs w:val="30"/>
        </w:rPr>
        <w:t xml:space="preserve"> </w:t>
      </w:r>
      <w:r>
        <w:rPr>
          <w:rFonts w:hint="eastAsia" w:ascii="Times New Roman" w:hAnsi="Times New Roman" w:eastAsia="宋体" w:cs="Times New Roman"/>
          <w:b/>
          <w:bCs/>
          <w:kern w:val="0"/>
          <w:sz w:val="30"/>
          <w:szCs w:val="30"/>
        </w:rPr>
        <w:t>评审办法（综合评估法）</w:t>
      </w:r>
      <w:bookmarkEnd w:id="361"/>
      <w:bookmarkEnd w:id="362"/>
    </w:p>
    <w:p w14:paraId="11CDD9B3">
      <w:pPr>
        <w:pStyle w:val="4"/>
        <w:spacing w:after="240"/>
        <w:jc w:val="center"/>
        <w:rPr>
          <w:sz w:val="28"/>
          <w:szCs w:val="28"/>
        </w:rPr>
      </w:pPr>
      <w:bookmarkStart w:id="364" w:name="_Toc416593130"/>
      <w:bookmarkStart w:id="365" w:name="_Toc66956981"/>
      <w:bookmarkStart w:id="366" w:name="_Toc231107922"/>
      <w:bookmarkStart w:id="367" w:name="_Toc184635097"/>
      <w:bookmarkStart w:id="368" w:name="_Toc333936193"/>
      <w:bookmarkStart w:id="369" w:name="_Toc231107921"/>
      <w:bookmarkStart w:id="370" w:name="_Toc333936194"/>
      <w:r>
        <w:rPr>
          <w:rFonts w:hint="eastAsia"/>
          <w:sz w:val="28"/>
          <w:szCs w:val="28"/>
        </w:rPr>
        <w:t>评审办法前附表</w:t>
      </w:r>
      <w:bookmarkEnd w:id="364"/>
      <w:bookmarkEnd w:id="365"/>
    </w:p>
    <w:tbl>
      <w:tblPr>
        <w:tblStyle w:val="4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837"/>
        <w:gridCol w:w="2126"/>
        <w:gridCol w:w="4962"/>
      </w:tblGrid>
      <w:tr w14:paraId="41B0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1" w:type="dxa"/>
            <w:gridSpan w:val="2"/>
            <w:vAlign w:val="center"/>
          </w:tcPr>
          <w:p w14:paraId="3D306C0D">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条款号</w:t>
            </w:r>
          </w:p>
        </w:tc>
        <w:tc>
          <w:tcPr>
            <w:tcW w:w="2126" w:type="dxa"/>
            <w:vAlign w:val="center"/>
          </w:tcPr>
          <w:p w14:paraId="69AB7310">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评审因素</w:t>
            </w:r>
          </w:p>
        </w:tc>
        <w:tc>
          <w:tcPr>
            <w:tcW w:w="4962" w:type="dxa"/>
            <w:vAlign w:val="center"/>
          </w:tcPr>
          <w:p w14:paraId="52EE8295">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评审标准</w:t>
            </w:r>
          </w:p>
        </w:tc>
      </w:tr>
      <w:tr w14:paraId="0A38D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restart"/>
            <w:vAlign w:val="center"/>
          </w:tcPr>
          <w:p w14:paraId="53190113">
            <w:pPr>
              <w:spacing w:line="380" w:lineRule="exact"/>
              <w:jc w:val="left"/>
              <w:rPr>
                <w:rFonts w:ascii="Times New Roman" w:hAnsi="Times New Roman" w:eastAsia="宋体" w:cs="Times New Roman"/>
                <w:szCs w:val="21"/>
              </w:rPr>
            </w:pPr>
            <w:r>
              <w:rPr>
                <w:rFonts w:ascii="Times New Roman" w:hAnsi="Times New Roman" w:eastAsia="宋体" w:cs="Times New Roman"/>
                <w:szCs w:val="21"/>
              </w:rPr>
              <w:t>2.1.1</w:t>
            </w:r>
          </w:p>
        </w:tc>
        <w:tc>
          <w:tcPr>
            <w:tcW w:w="837" w:type="dxa"/>
            <w:vMerge w:val="restart"/>
            <w:vAlign w:val="center"/>
          </w:tcPr>
          <w:p w14:paraId="223E1C9D">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形式评审标准</w:t>
            </w:r>
          </w:p>
        </w:tc>
        <w:tc>
          <w:tcPr>
            <w:tcW w:w="2126" w:type="dxa"/>
            <w:vAlign w:val="center"/>
          </w:tcPr>
          <w:p w14:paraId="701A1DF4">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名称</w:t>
            </w:r>
          </w:p>
        </w:tc>
        <w:tc>
          <w:tcPr>
            <w:tcW w:w="4962" w:type="dxa"/>
            <w:vAlign w:val="center"/>
          </w:tcPr>
          <w:p w14:paraId="05F02C93">
            <w:pPr>
              <w:spacing w:line="380" w:lineRule="exact"/>
              <w:jc w:val="left"/>
              <w:rPr>
                <w:rFonts w:ascii="Times New Roman" w:hAnsi="Times New Roman" w:eastAsia="宋体" w:cs="Times New Roman"/>
                <w:szCs w:val="21"/>
              </w:rPr>
            </w:pPr>
            <w:r>
              <w:rPr>
                <w:rFonts w:hint="eastAsia" w:ascii="Times New Roman" w:hAnsi="Times New Roman" w:eastAsia="宋体" w:cs="Times New Roman"/>
                <w:kern w:val="0"/>
                <w:szCs w:val="21"/>
              </w:rPr>
              <w:t>与营业执照一致</w:t>
            </w:r>
          </w:p>
        </w:tc>
      </w:tr>
      <w:tr w14:paraId="2EDD0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tcPr>
          <w:p w14:paraId="631766C3">
            <w:pPr>
              <w:spacing w:line="380" w:lineRule="exact"/>
              <w:jc w:val="left"/>
              <w:rPr>
                <w:rFonts w:ascii="Times New Roman" w:hAnsi="Times New Roman" w:eastAsia="宋体" w:cs="Times New Roman"/>
                <w:szCs w:val="21"/>
              </w:rPr>
            </w:pPr>
          </w:p>
        </w:tc>
        <w:tc>
          <w:tcPr>
            <w:tcW w:w="837" w:type="dxa"/>
            <w:vMerge w:val="continue"/>
          </w:tcPr>
          <w:p w14:paraId="3E9FC931">
            <w:pPr>
              <w:spacing w:line="380" w:lineRule="exact"/>
              <w:jc w:val="left"/>
              <w:rPr>
                <w:rFonts w:ascii="Times New Roman" w:hAnsi="Times New Roman" w:eastAsia="宋体" w:cs="Times New Roman"/>
                <w:szCs w:val="21"/>
              </w:rPr>
            </w:pPr>
          </w:p>
        </w:tc>
        <w:tc>
          <w:tcPr>
            <w:tcW w:w="2126" w:type="dxa"/>
            <w:vAlign w:val="center"/>
          </w:tcPr>
          <w:p w14:paraId="5EDB839E">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签字、盖章</w:t>
            </w:r>
          </w:p>
        </w:tc>
        <w:tc>
          <w:tcPr>
            <w:tcW w:w="4962" w:type="dxa"/>
            <w:vAlign w:val="center"/>
          </w:tcPr>
          <w:p w14:paraId="7D65800B">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须知”第</w:t>
            </w:r>
            <w:r>
              <w:rPr>
                <w:rFonts w:ascii="Times New Roman" w:hAnsi="Times New Roman" w:eastAsia="宋体" w:cs="Times New Roman"/>
                <w:szCs w:val="21"/>
              </w:rPr>
              <w:t>3.7.3项要求</w:t>
            </w:r>
          </w:p>
        </w:tc>
      </w:tr>
      <w:tr w14:paraId="2ACBB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tcPr>
          <w:p w14:paraId="5A533959">
            <w:pPr>
              <w:spacing w:line="380" w:lineRule="exact"/>
              <w:jc w:val="left"/>
              <w:rPr>
                <w:rFonts w:ascii="Times New Roman" w:hAnsi="Times New Roman" w:eastAsia="宋体" w:cs="Times New Roman"/>
                <w:szCs w:val="21"/>
              </w:rPr>
            </w:pPr>
          </w:p>
        </w:tc>
        <w:tc>
          <w:tcPr>
            <w:tcW w:w="837" w:type="dxa"/>
            <w:vMerge w:val="continue"/>
          </w:tcPr>
          <w:p w14:paraId="10FF79FC">
            <w:pPr>
              <w:spacing w:line="380" w:lineRule="exact"/>
              <w:jc w:val="left"/>
              <w:rPr>
                <w:rFonts w:ascii="Times New Roman" w:hAnsi="Times New Roman" w:eastAsia="宋体" w:cs="Times New Roman"/>
                <w:szCs w:val="21"/>
              </w:rPr>
            </w:pPr>
          </w:p>
        </w:tc>
        <w:tc>
          <w:tcPr>
            <w:tcW w:w="2126" w:type="dxa"/>
            <w:vAlign w:val="center"/>
          </w:tcPr>
          <w:p w14:paraId="048F9877">
            <w:pPr>
              <w:jc w:val="center"/>
              <w:rPr>
                <w:rFonts w:ascii="Times New Roman" w:hAnsi="Times New Roman" w:eastAsia="宋体" w:cs="Times New Roman"/>
                <w:szCs w:val="21"/>
              </w:rPr>
            </w:pP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电子文档及文本份数</w:t>
            </w:r>
          </w:p>
        </w:tc>
        <w:tc>
          <w:tcPr>
            <w:tcW w:w="4962" w:type="dxa"/>
            <w:vAlign w:val="center"/>
          </w:tcPr>
          <w:p w14:paraId="40BF083A">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须知”第</w:t>
            </w:r>
            <w:r>
              <w:rPr>
                <w:rFonts w:ascii="Times New Roman" w:hAnsi="Times New Roman" w:eastAsia="宋体" w:cs="Times New Roman"/>
                <w:szCs w:val="21"/>
              </w:rPr>
              <w:t>3.7.4项要求</w:t>
            </w:r>
          </w:p>
        </w:tc>
      </w:tr>
      <w:tr w14:paraId="32799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tcPr>
          <w:p w14:paraId="0BF31196">
            <w:pPr>
              <w:spacing w:line="380" w:lineRule="exact"/>
              <w:jc w:val="left"/>
              <w:rPr>
                <w:rFonts w:ascii="Times New Roman" w:hAnsi="Times New Roman" w:eastAsia="宋体" w:cs="Times New Roman"/>
                <w:szCs w:val="21"/>
              </w:rPr>
            </w:pPr>
          </w:p>
        </w:tc>
        <w:tc>
          <w:tcPr>
            <w:tcW w:w="837" w:type="dxa"/>
            <w:vMerge w:val="continue"/>
          </w:tcPr>
          <w:p w14:paraId="11F2E526">
            <w:pPr>
              <w:spacing w:line="380" w:lineRule="exact"/>
              <w:jc w:val="left"/>
              <w:rPr>
                <w:rFonts w:ascii="Times New Roman" w:hAnsi="Times New Roman" w:eastAsia="宋体" w:cs="Times New Roman"/>
                <w:szCs w:val="21"/>
              </w:rPr>
            </w:pPr>
          </w:p>
        </w:tc>
        <w:tc>
          <w:tcPr>
            <w:tcW w:w="2126" w:type="dxa"/>
            <w:vAlign w:val="center"/>
          </w:tcPr>
          <w:p w14:paraId="1BA0D3D6">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lang w:eastAsia="zh-CN"/>
              </w:rPr>
              <w:t>比选申请文件</w:t>
            </w:r>
            <w:r>
              <w:rPr>
                <w:rFonts w:hint="eastAsia" w:ascii="Times New Roman" w:hAnsi="Times New Roman" w:eastAsia="宋体" w:cs="Times New Roman"/>
                <w:szCs w:val="21"/>
              </w:rPr>
              <w:t>格式</w:t>
            </w:r>
          </w:p>
        </w:tc>
        <w:tc>
          <w:tcPr>
            <w:tcW w:w="4962" w:type="dxa"/>
            <w:vAlign w:val="center"/>
          </w:tcPr>
          <w:p w14:paraId="7ACAEB7D">
            <w:pPr>
              <w:jc w:val="left"/>
              <w:rPr>
                <w:rFonts w:ascii="Times New Roman" w:hAnsi="Times New Roman" w:eastAsia="宋体" w:cs="Times New Roman"/>
                <w:szCs w:val="21"/>
              </w:rPr>
            </w:pPr>
            <w:r>
              <w:rPr>
                <w:rFonts w:ascii="Times New Roman" w:hAnsi="Times New Roman" w:eastAsia="宋体" w:cs="Times New Roman"/>
                <w:szCs w:val="21"/>
              </w:rPr>
              <w:t>符合第五章</w:t>
            </w:r>
            <w:r>
              <w:rPr>
                <w:rFonts w:hint="eastAsia" w:ascii="Times New Roman" w:hAnsi="Times New Roman" w:eastAsia="宋体" w:cs="Times New Roman"/>
                <w:szCs w:val="21"/>
              </w:rPr>
              <w:t>“</w:t>
            </w:r>
            <w:r>
              <w:rPr>
                <w:rFonts w:hint="eastAsia" w:ascii="Times New Roman" w:hAnsi="Times New Roman" w:eastAsia="宋体" w:cs="Times New Roman"/>
                <w:szCs w:val="21"/>
                <w:lang w:eastAsia="zh-CN"/>
              </w:rPr>
              <w:t>比选申请文件</w:t>
            </w:r>
            <w:r>
              <w:rPr>
                <w:rFonts w:ascii="Times New Roman" w:hAnsi="Times New Roman" w:eastAsia="宋体" w:cs="Times New Roman"/>
                <w:szCs w:val="21"/>
              </w:rPr>
              <w:t>格式</w:t>
            </w:r>
            <w:r>
              <w:rPr>
                <w:rFonts w:hint="eastAsia" w:ascii="Times New Roman" w:hAnsi="Times New Roman" w:eastAsia="宋体" w:cs="Times New Roman"/>
                <w:szCs w:val="21"/>
              </w:rPr>
              <w:t>”</w:t>
            </w:r>
            <w:r>
              <w:rPr>
                <w:rFonts w:ascii="Times New Roman" w:hAnsi="Times New Roman" w:eastAsia="宋体" w:cs="Times New Roman"/>
                <w:szCs w:val="21"/>
              </w:rPr>
              <w:t>的要求</w:t>
            </w:r>
            <w:r>
              <w:rPr>
                <w:rFonts w:hint="eastAsia" w:ascii="Times New Roman" w:hAnsi="Times New Roman" w:eastAsia="宋体" w:cs="Times New Roman"/>
                <w:szCs w:val="21"/>
              </w:rPr>
              <w:t>和符合第二章“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ascii="Times New Roman" w:hAnsi="Times New Roman" w:eastAsia="宋体" w:cs="Times New Roman"/>
                <w:kern w:val="0"/>
                <w:szCs w:val="21"/>
              </w:rPr>
              <w:t xml:space="preserve"> 第3.7.1项要求</w:t>
            </w:r>
          </w:p>
        </w:tc>
      </w:tr>
      <w:tr w14:paraId="4B8BC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tcPr>
          <w:p w14:paraId="72BD29E1">
            <w:pPr>
              <w:spacing w:line="380" w:lineRule="exact"/>
              <w:jc w:val="left"/>
              <w:rPr>
                <w:rFonts w:ascii="Times New Roman" w:hAnsi="Times New Roman" w:eastAsia="宋体" w:cs="Times New Roman"/>
                <w:szCs w:val="21"/>
              </w:rPr>
            </w:pPr>
          </w:p>
        </w:tc>
        <w:tc>
          <w:tcPr>
            <w:tcW w:w="837" w:type="dxa"/>
            <w:vMerge w:val="continue"/>
          </w:tcPr>
          <w:p w14:paraId="3B175AAB">
            <w:pPr>
              <w:spacing w:line="380" w:lineRule="exact"/>
              <w:jc w:val="left"/>
              <w:rPr>
                <w:rFonts w:ascii="Times New Roman" w:hAnsi="Times New Roman" w:eastAsia="宋体" w:cs="Times New Roman"/>
                <w:szCs w:val="21"/>
              </w:rPr>
            </w:pPr>
          </w:p>
        </w:tc>
        <w:tc>
          <w:tcPr>
            <w:tcW w:w="2126" w:type="dxa"/>
            <w:vAlign w:val="center"/>
          </w:tcPr>
          <w:p w14:paraId="7222491D">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报价唯一</w:t>
            </w:r>
          </w:p>
        </w:tc>
        <w:tc>
          <w:tcPr>
            <w:tcW w:w="4962" w:type="dxa"/>
            <w:vAlign w:val="center"/>
          </w:tcPr>
          <w:p w14:paraId="6414A333">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只能有一个有效报价</w:t>
            </w:r>
            <w:r>
              <w:rPr>
                <w:rFonts w:hint="eastAsia" w:ascii="Times New Roman" w:hAnsi="Times New Roman" w:eastAsia="宋体" w:cs="Times New Roman"/>
                <w:kern w:val="0"/>
                <w:szCs w:val="21"/>
              </w:rPr>
              <w:t>，即符合第二章“</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须知”第</w:t>
            </w:r>
            <w:r>
              <w:rPr>
                <w:rFonts w:ascii="Times New Roman" w:hAnsi="Times New Roman" w:eastAsia="宋体" w:cs="Times New Roman"/>
                <w:kern w:val="0"/>
                <w:szCs w:val="21"/>
              </w:rPr>
              <w:t>8.</w:t>
            </w:r>
            <w:r>
              <w:rPr>
                <w:rFonts w:hint="eastAsia" w:ascii="Times New Roman" w:hAnsi="Times New Roman" w:eastAsia="宋体" w:cs="Times New Roman"/>
                <w:kern w:val="0"/>
                <w:szCs w:val="21"/>
                <w:lang w:val="en-US" w:eastAsia="zh-CN"/>
              </w:rPr>
              <w:t>9</w:t>
            </w:r>
            <w:r>
              <w:rPr>
                <w:rFonts w:ascii="Times New Roman" w:hAnsi="Times New Roman" w:eastAsia="宋体" w:cs="Times New Roman"/>
                <w:kern w:val="0"/>
                <w:szCs w:val="21"/>
              </w:rPr>
              <w:t>款要求</w:t>
            </w:r>
          </w:p>
        </w:tc>
      </w:tr>
      <w:tr w14:paraId="68542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restart"/>
            <w:vAlign w:val="center"/>
          </w:tcPr>
          <w:p w14:paraId="2B165B4B">
            <w:pPr>
              <w:spacing w:line="380" w:lineRule="exact"/>
              <w:jc w:val="left"/>
              <w:rPr>
                <w:rFonts w:ascii="Times New Roman" w:hAnsi="Times New Roman" w:eastAsia="宋体" w:cs="Times New Roman"/>
                <w:szCs w:val="21"/>
              </w:rPr>
            </w:pPr>
            <w:r>
              <w:rPr>
                <w:rFonts w:ascii="Times New Roman" w:hAnsi="Times New Roman" w:eastAsia="宋体" w:cs="Times New Roman"/>
                <w:szCs w:val="21"/>
              </w:rPr>
              <w:t>2.1.2</w:t>
            </w:r>
          </w:p>
        </w:tc>
        <w:tc>
          <w:tcPr>
            <w:tcW w:w="837" w:type="dxa"/>
            <w:vMerge w:val="restart"/>
            <w:vAlign w:val="center"/>
          </w:tcPr>
          <w:p w14:paraId="08939DA7">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资格评审标准</w:t>
            </w:r>
          </w:p>
        </w:tc>
        <w:tc>
          <w:tcPr>
            <w:tcW w:w="2126" w:type="dxa"/>
            <w:vAlign w:val="center"/>
          </w:tcPr>
          <w:p w14:paraId="77CD4E55">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营业执照</w:t>
            </w:r>
          </w:p>
        </w:tc>
        <w:tc>
          <w:tcPr>
            <w:tcW w:w="4962" w:type="dxa"/>
            <w:vAlign w:val="center"/>
          </w:tcPr>
          <w:p w14:paraId="5B18A723">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具备有效的营业执照</w:t>
            </w:r>
          </w:p>
        </w:tc>
      </w:tr>
      <w:tr w14:paraId="30FAD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10349FEC">
            <w:pPr>
              <w:spacing w:line="380" w:lineRule="exact"/>
              <w:jc w:val="left"/>
              <w:rPr>
                <w:rFonts w:ascii="Times New Roman" w:hAnsi="Times New Roman" w:eastAsia="宋体" w:cs="Times New Roman"/>
                <w:szCs w:val="21"/>
              </w:rPr>
            </w:pPr>
          </w:p>
        </w:tc>
        <w:tc>
          <w:tcPr>
            <w:tcW w:w="837" w:type="dxa"/>
            <w:vMerge w:val="continue"/>
            <w:vAlign w:val="center"/>
          </w:tcPr>
          <w:p w14:paraId="7CFDC85B">
            <w:pPr>
              <w:spacing w:line="380" w:lineRule="exact"/>
              <w:jc w:val="left"/>
              <w:rPr>
                <w:rFonts w:ascii="Times New Roman" w:hAnsi="Times New Roman" w:eastAsia="宋体" w:cs="Times New Roman"/>
                <w:szCs w:val="21"/>
              </w:rPr>
            </w:pPr>
          </w:p>
        </w:tc>
        <w:tc>
          <w:tcPr>
            <w:tcW w:w="2126" w:type="dxa"/>
            <w:vAlign w:val="center"/>
          </w:tcPr>
          <w:p w14:paraId="68ED0B02">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szCs w:val="21"/>
              </w:rPr>
              <w:t>资格要求</w:t>
            </w:r>
          </w:p>
        </w:tc>
        <w:tc>
          <w:tcPr>
            <w:tcW w:w="4962" w:type="dxa"/>
            <w:vAlign w:val="center"/>
          </w:tcPr>
          <w:p w14:paraId="05D80045">
            <w:pPr>
              <w:spacing w:line="360" w:lineRule="auto"/>
              <w:jc w:val="both"/>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ascii="Times New Roman" w:hAnsi="Times New Roman" w:eastAsia="宋体" w:cs="Times New Roman"/>
                <w:kern w:val="0"/>
                <w:szCs w:val="21"/>
              </w:rPr>
              <w:t>第1.4.1 项规定</w:t>
            </w:r>
          </w:p>
        </w:tc>
      </w:tr>
      <w:tr w14:paraId="1AAE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40EFB23F">
            <w:pPr>
              <w:spacing w:line="380" w:lineRule="exact"/>
              <w:jc w:val="left"/>
              <w:rPr>
                <w:rFonts w:ascii="Times New Roman" w:hAnsi="Times New Roman" w:eastAsia="宋体" w:cs="Times New Roman"/>
                <w:szCs w:val="21"/>
              </w:rPr>
            </w:pPr>
          </w:p>
        </w:tc>
        <w:tc>
          <w:tcPr>
            <w:tcW w:w="837" w:type="dxa"/>
            <w:vMerge w:val="continue"/>
            <w:vAlign w:val="center"/>
          </w:tcPr>
          <w:p w14:paraId="6DCD5568">
            <w:pPr>
              <w:spacing w:line="380" w:lineRule="exact"/>
              <w:jc w:val="left"/>
              <w:rPr>
                <w:rFonts w:ascii="Times New Roman" w:hAnsi="Times New Roman" w:eastAsia="宋体" w:cs="Times New Roman"/>
                <w:szCs w:val="21"/>
              </w:rPr>
            </w:pPr>
          </w:p>
        </w:tc>
        <w:tc>
          <w:tcPr>
            <w:tcW w:w="2126" w:type="dxa"/>
            <w:vAlign w:val="center"/>
          </w:tcPr>
          <w:p w14:paraId="1781C877">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类似业绩</w:t>
            </w:r>
          </w:p>
        </w:tc>
        <w:tc>
          <w:tcPr>
            <w:tcW w:w="4962" w:type="dxa"/>
            <w:vAlign w:val="center"/>
          </w:tcPr>
          <w:p w14:paraId="192AAEB2">
            <w:pPr>
              <w:spacing w:line="360" w:lineRule="auto"/>
              <w:jc w:val="both"/>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hint="eastAsia" w:ascii="Times New Roman" w:hAnsi="Times New Roman" w:eastAsia="宋体" w:cs="Times New Roman"/>
                <w:kern w:val="0"/>
                <w:szCs w:val="21"/>
              </w:rPr>
              <w:t>第</w:t>
            </w:r>
            <w:r>
              <w:rPr>
                <w:rFonts w:ascii="Times New Roman" w:hAnsi="Times New Roman" w:eastAsia="宋体" w:cs="Times New Roman"/>
                <w:kern w:val="0"/>
                <w:szCs w:val="21"/>
              </w:rPr>
              <w:t xml:space="preserve">1.4.1 </w:t>
            </w:r>
            <w:r>
              <w:rPr>
                <w:rFonts w:hint="eastAsia" w:ascii="Times New Roman" w:hAnsi="Times New Roman" w:eastAsia="宋体" w:cs="Times New Roman"/>
                <w:kern w:val="0"/>
                <w:szCs w:val="21"/>
              </w:rPr>
              <w:t>项规定</w:t>
            </w:r>
          </w:p>
        </w:tc>
      </w:tr>
      <w:tr w14:paraId="3C124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65269E47">
            <w:pPr>
              <w:spacing w:line="380" w:lineRule="exact"/>
              <w:jc w:val="left"/>
              <w:rPr>
                <w:rFonts w:ascii="Times New Roman" w:hAnsi="Times New Roman" w:eastAsia="宋体" w:cs="Times New Roman"/>
                <w:szCs w:val="21"/>
              </w:rPr>
            </w:pPr>
          </w:p>
        </w:tc>
        <w:tc>
          <w:tcPr>
            <w:tcW w:w="837" w:type="dxa"/>
            <w:vMerge w:val="continue"/>
            <w:vAlign w:val="center"/>
          </w:tcPr>
          <w:p w14:paraId="2E107AB9">
            <w:pPr>
              <w:spacing w:line="380" w:lineRule="exact"/>
              <w:jc w:val="left"/>
              <w:rPr>
                <w:rFonts w:ascii="Times New Roman" w:hAnsi="Times New Roman" w:eastAsia="宋体" w:cs="Times New Roman"/>
                <w:szCs w:val="21"/>
              </w:rPr>
            </w:pPr>
          </w:p>
        </w:tc>
        <w:tc>
          <w:tcPr>
            <w:tcW w:w="2126" w:type="dxa"/>
            <w:vAlign w:val="center"/>
          </w:tcPr>
          <w:p w14:paraId="33469BC8">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人员要求</w:t>
            </w:r>
          </w:p>
        </w:tc>
        <w:tc>
          <w:tcPr>
            <w:tcW w:w="4962" w:type="dxa"/>
            <w:vAlign w:val="center"/>
          </w:tcPr>
          <w:p w14:paraId="0BD3C2CB">
            <w:pPr>
              <w:spacing w:line="360" w:lineRule="auto"/>
              <w:jc w:val="both"/>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须知”第</w:t>
            </w:r>
            <w:r>
              <w:rPr>
                <w:rFonts w:ascii="Times New Roman" w:hAnsi="Times New Roman" w:eastAsia="宋体" w:cs="Times New Roman"/>
                <w:szCs w:val="21"/>
              </w:rPr>
              <w:t xml:space="preserve">1.4.1 </w:t>
            </w:r>
            <w:r>
              <w:rPr>
                <w:rFonts w:hint="eastAsia" w:ascii="Times New Roman" w:hAnsi="Times New Roman" w:eastAsia="宋体" w:cs="Times New Roman"/>
                <w:szCs w:val="21"/>
              </w:rPr>
              <w:t>项规定</w:t>
            </w:r>
          </w:p>
        </w:tc>
      </w:tr>
      <w:tr w14:paraId="5EFB3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577708EC">
            <w:pPr>
              <w:spacing w:line="380" w:lineRule="exact"/>
              <w:jc w:val="left"/>
              <w:rPr>
                <w:rFonts w:ascii="Times New Roman" w:hAnsi="Times New Roman" w:eastAsia="宋体" w:cs="Times New Roman"/>
                <w:szCs w:val="21"/>
              </w:rPr>
            </w:pPr>
          </w:p>
        </w:tc>
        <w:tc>
          <w:tcPr>
            <w:tcW w:w="837" w:type="dxa"/>
            <w:vMerge w:val="continue"/>
            <w:vAlign w:val="center"/>
          </w:tcPr>
          <w:p w14:paraId="08F2C4F9">
            <w:pPr>
              <w:spacing w:line="380" w:lineRule="exact"/>
              <w:jc w:val="left"/>
              <w:rPr>
                <w:rFonts w:ascii="Times New Roman" w:hAnsi="Times New Roman" w:eastAsia="宋体" w:cs="Times New Roman"/>
                <w:szCs w:val="21"/>
              </w:rPr>
            </w:pPr>
          </w:p>
        </w:tc>
        <w:tc>
          <w:tcPr>
            <w:tcW w:w="2126" w:type="dxa"/>
            <w:vAlign w:val="center"/>
          </w:tcPr>
          <w:p w14:paraId="5616B90E">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其他要求</w:t>
            </w:r>
          </w:p>
        </w:tc>
        <w:tc>
          <w:tcPr>
            <w:tcW w:w="4962" w:type="dxa"/>
            <w:vAlign w:val="center"/>
          </w:tcPr>
          <w:p w14:paraId="2BAB52AD">
            <w:pPr>
              <w:spacing w:line="380" w:lineRule="exact"/>
              <w:jc w:val="both"/>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hint="eastAsia" w:ascii="Times New Roman" w:hAnsi="Times New Roman" w:eastAsia="宋体" w:cs="Times New Roman"/>
                <w:kern w:val="0"/>
                <w:szCs w:val="21"/>
              </w:rPr>
              <w:t>第</w:t>
            </w:r>
            <w:r>
              <w:rPr>
                <w:rFonts w:ascii="Times New Roman" w:hAnsi="Times New Roman" w:eastAsia="宋体" w:cs="Times New Roman"/>
                <w:kern w:val="0"/>
                <w:szCs w:val="21"/>
              </w:rPr>
              <w:t xml:space="preserve">1.4.1 </w:t>
            </w:r>
            <w:r>
              <w:rPr>
                <w:rFonts w:hint="eastAsia" w:ascii="Times New Roman" w:hAnsi="Times New Roman" w:eastAsia="宋体" w:cs="Times New Roman"/>
                <w:kern w:val="0"/>
                <w:szCs w:val="21"/>
              </w:rPr>
              <w:t>项规定</w:t>
            </w:r>
          </w:p>
        </w:tc>
      </w:tr>
      <w:tr w14:paraId="46DCB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restart"/>
            <w:vAlign w:val="center"/>
          </w:tcPr>
          <w:p w14:paraId="4713A04C">
            <w:pPr>
              <w:spacing w:line="380" w:lineRule="exact"/>
              <w:jc w:val="left"/>
              <w:rPr>
                <w:rFonts w:ascii="Times New Roman" w:hAnsi="Times New Roman" w:eastAsia="宋体" w:cs="Times New Roman"/>
                <w:szCs w:val="21"/>
              </w:rPr>
            </w:pPr>
            <w:r>
              <w:rPr>
                <w:rFonts w:ascii="Times New Roman" w:hAnsi="Times New Roman" w:eastAsia="宋体" w:cs="Times New Roman"/>
                <w:szCs w:val="21"/>
              </w:rPr>
              <w:t>2.1.3</w:t>
            </w:r>
          </w:p>
        </w:tc>
        <w:tc>
          <w:tcPr>
            <w:tcW w:w="837" w:type="dxa"/>
            <w:vMerge w:val="restart"/>
            <w:vAlign w:val="center"/>
          </w:tcPr>
          <w:p w14:paraId="06900087">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响应性评审标准</w:t>
            </w:r>
          </w:p>
        </w:tc>
        <w:tc>
          <w:tcPr>
            <w:tcW w:w="2126" w:type="dxa"/>
            <w:vAlign w:val="center"/>
          </w:tcPr>
          <w:p w14:paraId="2C7DC633">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参选内容</w:t>
            </w:r>
          </w:p>
        </w:tc>
        <w:tc>
          <w:tcPr>
            <w:tcW w:w="4962" w:type="dxa"/>
            <w:vAlign w:val="center"/>
          </w:tcPr>
          <w:p w14:paraId="3632D113">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ascii="Times New Roman" w:hAnsi="Times New Roman" w:eastAsia="宋体" w:cs="Times New Roman"/>
                <w:kern w:val="0"/>
                <w:szCs w:val="21"/>
              </w:rPr>
              <w:t xml:space="preserve"> 第1.3.1项规定</w:t>
            </w:r>
          </w:p>
        </w:tc>
      </w:tr>
      <w:tr w14:paraId="0AA02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348BA4EC">
            <w:pPr>
              <w:spacing w:line="380" w:lineRule="exact"/>
              <w:rPr>
                <w:rFonts w:ascii="Times New Roman" w:hAnsi="Times New Roman" w:eastAsia="宋体" w:cs="Times New Roman"/>
                <w:szCs w:val="21"/>
              </w:rPr>
            </w:pPr>
          </w:p>
        </w:tc>
        <w:tc>
          <w:tcPr>
            <w:tcW w:w="837" w:type="dxa"/>
            <w:vMerge w:val="continue"/>
          </w:tcPr>
          <w:p w14:paraId="6F722659">
            <w:pPr>
              <w:spacing w:line="380" w:lineRule="exact"/>
              <w:rPr>
                <w:rFonts w:ascii="Times New Roman" w:hAnsi="Times New Roman" w:eastAsia="宋体" w:cs="Times New Roman"/>
                <w:szCs w:val="21"/>
              </w:rPr>
            </w:pPr>
          </w:p>
        </w:tc>
        <w:tc>
          <w:tcPr>
            <w:tcW w:w="2126" w:type="dxa"/>
            <w:vAlign w:val="center"/>
          </w:tcPr>
          <w:p w14:paraId="2D8428DC">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服务期限</w:t>
            </w:r>
          </w:p>
        </w:tc>
        <w:tc>
          <w:tcPr>
            <w:tcW w:w="4962" w:type="dxa"/>
            <w:vAlign w:val="center"/>
          </w:tcPr>
          <w:p w14:paraId="111B793D">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hint="eastAsia" w:ascii="Times New Roman" w:hAnsi="Times New Roman" w:eastAsia="宋体" w:cs="Times New Roman"/>
                <w:kern w:val="0"/>
                <w:szCs w:val="21"/>
              </w:rPr>
              <w:t>第</w:t>
            </w:r>
            <w:r>
              <w:rPr>
                <w:rFonts w:ascii="Times New Roman" w:hAnsi="Times New Roman" w:eastAsia="宋体" w:cs="Times New Roman"/>
                <w:kern w:val="0"/>
                <w:szCs w:val="21"/>
              </w:rPr>
              <w:t>1.3.2项规定</w:t>
            </w:r>
          </w:p>
        </w:tc>
      </w:tr>
      <w:tr w14:paraId="0BBFC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4440DB8A">
            <w:pPr>
              <w:spacing w:line="380" w:lineRule="exact"/>
              <w:rPr>
                <w:rFonts w:ascii="Times New Roman" w:hAnsi="Times New Roman" w:eastAsia="宋体" w:cs="Times New Roman"/>
                <w:szCs w:val="21"/>
              </w:rPr>
            </w:pPr>
          </w:p>
        </w:tc>
        <w:tc>
          <w:tcPr>
            <w:tcW w:w="837" w:type="dxa"/>
            <w:vMerge w:val="continue"/>
          </w:tcPr>
          <w:p w14:paraId="0E665B3E">
            <w:pPr>
              <w:spacing w:line="380" w:lineRule="exact"/>
              <w:rPr>
                <w:rFonts w:ascii="Times New Roman" w:hAnsi="Times New Roman" w:eastAsia="宋体" w:cs="Times New Roman"/>
                <w:szCs w:val="21"/>
              </w:rPr>
            </w:pPr>
          </w:p>
        </w:tc>
        <w:tc>
          <w:tcPr>
            <w:tcW w:w="2126" w:type="dxa"/>
            <w:vAlign w:val="center"/>
          </w:tcPr>
          <w:p w14:paraId="3140373A">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参选有效期</w:t>
            </w:r>
          </w:p>
        </w:tc>
        <w:tc>
          <w:tcPr>
            <w:tcW w:w="4962" w:type="dxa"/>
            <w:vAlign w:val="center"/>
          </w:tcPr>
          <w:p w14:paraId="384DC020">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符合第二章“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hint="eastAsia" w:ascii="Times New Roman" w:hAnsi="Times New Roman" w:eastAsia="宋体" w:cs="Times New Roman"/>
                <w:kern w:val="0"/>
                <w:szCs w:val="21"/>
              </w:rPr>
              <w:t>第</w:t>
            </w:r>
            <w:r>
              <w:rPr>
                <w:rFonts w:ascii="Times New Roman" w:hAnsi="Times New Roman" w:eastAsia="宋体" w:cs="Times New Roman"/>
                <w:kern w:val="0"/>
                <w:szCs w:val="21"/>
              </w:rPr>
              <w:t>3.3.1项规定</w:t>
            </w:r>
          </w:p>
        </w:tc>
      </w:tr>
      <w:tr w14:paraId="67BFC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3F13EC9B">
            <w:pPr>
              <w:spacing w:line="380" w:lineRule="exact"/>
              <w:rPr>
                <w:rFonts w:ascii="Times New Roman" w:hAnsi="Times New Roman" w:eastAsia="宋体" w:cs="Times New Roman"/>
                <w:szCs w:val="21"/>
              </w:rPr>
            </w:pPr>
          </w:p>
        </w:tc>
        <w:tc>
          <w:tcPr>
            <w:tcW w:w="837" w:type="dxa"/>
            <w:vMerge w:val="continue"/>
          </w:tcPr>
          <w:p w14:paraId="52B1159D">
            <w:pPr>
              <w:spacing w:line="380" w:lineRule="exact"/>
              <w:rPr>
                <w:rFonts w:ascii="Times New Roman" w:hAnsi="Times New Roman" w:eastAsia="宋体" w:cs="Times New Roman"/>
                <w:szCs w:val="21"/>
              </w:rPr>
            </w:pPr>
          </w:p>
        </w:tc>
        <w:tc>
          <w:tcPr>
            <w:tcW w:w="2126" w:type="dxa"/>
            <w:vAlign w:val="center"/>
          </w:tcPr>
          <w:p w14:paraId="5A165600">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权利义务</w:t>
            </w:r>
          </w:p>
        </w:tc>
        <w:tc>
          <w:tcPr>
            <w:tcW w:w="4962" w:type="dxa"/>
            <w:vAlign w:val="center"/>
          </w:tcPr>
          <w:p w14:paraId="3DB15265">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符合第四章“合同条款及格式”规定</w:t>
            </w:r>
          </w:p>
        </w:tc>
      </w:tr>
      <w:tr w14:paraId="5C1F6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114" w:type="dxa"/>
            <w:vMerge w:val="continue"/>
            <w:vAlign w:val="center"/>
          </w:tcPr>
          <w:p w14:paraId="41CD6B3D">
            <w:pPr>
              <w:spacing w:line="380" w:lineRule="exact"/>
              <w:rPr>
                <w:rFonts w:ascii="Times New Roman" w:hAnsi="Times New Roman" w:eastAsia="宋体" w:cs="Times New Roman"/>
                <w:szCs w:val="21"/>
              </w:rPr>
            </w:pPr>
          </w:p>
        </w:tc>
        <w:tc>
          <w:tcPr>
            <w:tcW w:w="837" w:type="dxa"/>
            <w:vMerge w:val="continue"/>
          </w:tcPr>
          <w:p w14:paraId="4A2806E1">
            <w:pPr>
              <w:spacing w:line="380" w:lineRule="exact"/>
              <w:rPr>
                <w:rFonts w:ascii="Times New Roman" w:hAnsi="Times New Roman" w:eastAsia="宋体" w:cs="Times New Roman"/>
                <w:szCs w:val="21"/>
              </w:rPr>
            </w:pPr>
          </w:p>
        </w:tc>
        <w:tc>
          <w:tcPr>
            <w:tcW w:w="2126" w:type="dxa"/>
            <w:vAlign w:val="center"/>
          </w:tcPr>
          <w:p w14:paraId="6B5667B7">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报价表</w:t>
            </w:r>
          </w:p>
        </w:tc>
        <w:tc>
          <w:tcPr>
            <w:tcW w:w="4962" w:type="dxa"/>
            <w:vAlign w:val="center"/>
          </w:tcPr>
          <w:p w14:paraId="1236B93D">
            <w:pPr>
              <w:jc w:val="left"/>
              <w:rPr>
                <w:rFonts w:ascii="Times New Roman" w:hAnsi="Times New Roman" w:eastAsia="宋体" w:cs="Times New Roman"/>
                <w:szCs w:val="21"/>
              </w:rPr>
            </w:pPr>
            <w:r>
              <w:rPr>
                <w:rFonts w:hint="eastAsia" w:ascii="Times New Roman" w:hAnsi="Times New Roman" w:eastAsia="宋体" w:cs="Times New Roman"/>
                <w:kern w:val="0"/>
                <w:szCs w:val="21"/>
              </w:rPr>
              <w:t>符合第五章“比选申请文件格式”</w:t>
            </w:r>
            <w:r>
              <w:rPr>
                <w:rFonts w:hint="eastAsia" w:ascii="Times New Roman" w:hAnsi="Times New Roman" w:eastAsia="宋体" w:cs="Times New Roman"/>
                <w:kern w:val="0"/>
                <w:szCs w:val="21"/>
                <w:lang w:val="en-US" w:eastAsia="zh-CN"/>
              </w:rPr>
              <w:t>规定</w:t>
            </w:r>
            <w:r>
              <w:rPr>
                <w:rFonts w:hint="eastAsia" w:ascii="Times New Roman" w:hAnsi="Times New Roman" w:eastAsia="宋体" w:cs="Times New Roman"/>
                <w:kern w:val="0"/>
                <w:szCs w:val="21"/>
              </w:rPr>
              <w:t>。</w:t>
            </w:r>
          </w:p>
        </w:tc>
      </w:tr>
      <w:tr w14:paraId="7AFB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7840E629">
            <w:pPr>
              <w:spacing w:line="380" w:lineRule="exact"/>
              <w:rPr>
                <w:rFonts w:ascii="Times New Roman" w:hAnsi="Times New Roman" w:eastAsia="宋体" w:cs="Times New Roman"/>
                <w:szCs w:val="21"/>
              </w:rPr>
            </w:pPr>
          </w:p>
        </w:tc>
        <w:tc>
          <w:tcPr>
            <w:tcW w:w="837" w:type="dxa"/>
            <w:vMerge w:val="continue"/>
          </w:tcPr>
          <w:p w14:paraId="2030D349">
            <w:pPr>
              <w:spacing w:line="380" w:lineRule="exact"/>
              <w:rPr>
                <w:rFonts w:ascii="Times New Roman" w:hAnsi="Times New Roman" w:eastAsia="宋体" w:cs="Times New Roman"/>
                <w:szCs w:val="21"/>
              </w:rPr>
            </w:pPr>
          </w:p>
        </w:tc>
        <w:tc>
          <w:tcPr>
            <w:tcW w:w="2126" w:type="dxa"/>
            <w:vAlign w:val="center"/>
          </w:tcPr>
          <w:p w14:paraId="55D0C02D">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最高限价</w:t>
            </w:r>
          </w:p>
        </w:tc>
        <w:tc>
          <w:tcPr>
            <w:tcW w:w="4962" w:type="dxa"/>
            <w:vAlign w:val="center"/>
          </w:tcPr>
          <w:p w14:paraId="69ADB394">
            <w:p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参选报价（修正价）不得超过第二章“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ascii="Times New Roman" w:hAnsi="Times New Roman" w:eastAsia="宋体" w:cs="Times New Roman"/>
                <w:kern w:val="0"/>
                <w:szCs w:val="21"/>
              </w:rPr>
              <w:t xml:space="preserve"> 第7.</w:t>
            </w:r>
            <w:r>
              <w:rPr>
                <w:rFonts w:hint="eastAsia" w:ascii="Times New Roman" w:hAnsi="Times New Roman" w:eastAsia="宋体" w:cs="Times New Roman"/>
                <w:kern w:val="0"/>
                <w:szCs w:val="21"/>
                <w:lang w:val="en-US" w:eastAsia="zh-CN"/>
              </w:rPr>
              <w:t>4.2</w:t>
            </w:r>
            <w:r>
              <w:rPr>
                <w:rFonts w:ascii="Times New Roman" w:hAnsi="Times New Roman" w:eastAsia="宋体" w:cs="Times New Roman"/>
                <w:kern w:val="0"/>
                <w:szCs w:val="21"/>
              </w:rPr>
              <w:t>项规定</w:t>
            </w:r>
            <w:r>
              <w:rPr>
                <w:rFonts w:hint="eastAsia" w:ascii="Times New Roman" w:hAnsi="Times New Roman" w:eastAsia="宋体" w:cs="Times New Roman"/>
                <w:szCs w:val="21"/>
              </w:rPr>
              <w:t>的参选最高限价。</w:t>
            </w:r>
          </w:p>
        </w:tc>
      </w:tr>
      <w:tr w14:paraId="193D3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4" w:type="dxa"/>
            <w:vMerge w:val="continue"/>
            <w:vAlign w:val="center"/>
          </w:tcPr>
          <w:p w14:paraId="67E2DCB4">
            <w:pPr>
              <w:spacing w:line="380" w:lineRule="exact"/>
              <w:rPr>
                <w:rFonts w:ascii="Times New Roman" w:hAnsi="Times New Roman" w:eastAsia="宋体" w:cs="Times New Roman"/>
                <w:szCs w:val="21"/>
              </w:rPr>
            </w:pPr>
          </w:p>
        </w:tc>
        <w:tc>
          <w:tcPr>
            <w:tcW w:w="837" w:type="dxa"/>
            <w:vMerge w:val="continue"/>
          </w:tcPr>
          <w:p w14:paraId="764A3B81">
            <w:pPr>
              <w:spacing w:line="380" w:lineRule="exact"/>
              <w:rPr>
                <w:rFonts w:ascii="Times New Roman" w:hAnsi="Times New Roman" w:eastAsia="宋体" w:cs="Times New Roman"/>
                <w:szCs w:val="21"/>
              </w:rPr>
            </w:pPr>
          </w:p>
        </w:tc>
        <w:tc>
          <w:tcPr>
            <w:tcW w:w="2126" w:type="dxa"/>
            <w:vAlign w:val="center"/>
          </w:tcPr>
          <w:p w14:paraId="50B24C73">
            <w:p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成本</w:t>
            </w:r>
          </w:p>
        </w:tc>
        <w:tc>
          <w:tcPr>
            <w:tcW w:w="4962" w:type="dxa"/>
            <w:vAlign w:val="center"/>
          </w:tcPr>
          <w:p w14:paraId="770E30E6">
            <w:pPr>
              <w:spacing w:line="380" w:lineRule="exact"/>
              <w:jc w:val="left"/>
              <w:rPr>
                <w:rFonts w:hint="eastAsia" w:ascii="Times New Roman" w:hAnsi="Times New Roman" w:eastAsia="宋体" w:cs="Times New Roman"/>
                <w:szCs w:val="21"/>
                <w:lang w:eastAsia="zh-CN"/>
              </w:rPr>
            </w:pPr>
            <w:r>
              <w:rPr>
                <w:rFonts w:hint="eastAsia" w:ascii="Times New Roman" w:hAnsi="Times New Roman" w:eastAsia="宋体" w:cs="Times New Roman"/>
                <w:szCs w:val="21"/>
              </w:rPr>
              <w:t>低于成本报价按第二章“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w:t>
            </w:r>
            <w:r>
              <w:rPr>
                <w:rFonts w:ascii="Times New Roman" w:hAnsi="Times New Roman" w:eastAsia="宋体" w:cs="Times New Roman"/>
                <w:kern w:val="0"/>
                <w:szCs w:val="21"/>
              </w:rPr>
              <w:t xml:space="preserve"> 第8</w:t>
            </w:r>
            <w:r>
              <w:rPr>
                <w:rFonts w:hint="eastAsia" w:ascii="Times New Roman" w:hAnsi="Times New Roman" w:eastAsia="宋体" w:cs="Times New Roman"/>
                <w:kern w:val="0"/>
                <w:szCs w:val="21"/>
                <w:lang w:val="en-US" w:eastAsia="zh-CN"/>
              </w:rPr>
              <w:t>.2</w:t>
            </w:r>
            <w:r>
              <w:rPr>
                <w:rFonts w:ascii="Times New Roman" w:hAnsi="Times New Roman" w:eastAsia="宋体" w:cs="Times New Roman"/>
                <w:kern w:val="0"/>
                <w:szCs w:val="21"/>
              </w:rPr>
              <w:t>款</w:t>
            </w:r>
            <w:r>
              <w:rPr>
                <w:rFonts w:hint="eastAsia" w:ascii="Times New Roman" w:hAnsi="Times New Roman" w:eastAsia="宋体" w:cs="Times New Roman"/>
                <w:szCs w:val="21"/>
              </w:rPr>
              <w:t>规定进行认定</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以最后报价为准进行低于成本认定</w:t>
            </w:r>
            <w:r>
              <w:rPr>
                <w:rFonts w:hint="eastAsia" w:ascii="Times New Roman" w:hAnsi="Times New Roman" w:eastAsia="宋体" w:cs="Times New Roman"/>
                <w:szCs w:val="21"/>
                <w:lang w:eastAsia="zh-CN"/>
              </w:rPr>
              <w:t>）</w:t>
            </w:r>
          </w:p>
        </w:tc>
      </w:tr>
    </w:tbl>
    <w:tbl>
      <w:tblPr>
        <w:tblStyle w:val="48"/>
        <w:tblpPr w:leftFromText="180" w:rightFromText="180" w:vertAnchor="text" w:horzAnchor="margin" w:tblpY="1"/>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156"/>
        <w:gridCol w:w="1770"/>
        <w:gridCol w:w="782"/>
        <w:gridCol w:w="4536"/>
      </w:tblGrid>
      <w:tr w14:paraId="7FA9A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951" w:type="dxa"/>
            <w:gridSpan w:val="2"/>
            <w:vAlign w:val="center"/>
          </w:tcPr>
          <w:p w14:paraId="535FB81B">
            <w:pPr>
              <w:jc w:val="left"/>
              <w:rPr>
                <w:rFonts w:ascii="Times New Roman" w:hAnsi="Times New Roman" w:eastAsia="宋体" w:cs="Times New Roman"/>
                <w:kern w:val="0"/>
                <w:szCs w:val="21"/>
              </w:rPr>
            </w:pPr>
            <w:r>
              <w:rPr>
                <w:rFonts w:ascii="Times New Roman" w:hAnsi="Times New Roman" w:eastAsia="宋体" w:cs="Times New Roman"/>
                <w:kern w:val="0"/>
                <w:szCs w:val="21"/>
              </w:rPr>
              <w:t>2.2.1</w:t>
            </w:r>
          </w:p>
        </w:tc>
        <w:tc>
          <w:tcPr>
            <w:tcW w:w="2552" w:type="dxa"/>
            <w:gridSpan w:val="2"/>
            <w:vAlign w:val="center"/>
          </w:tcPr>
          <w:p w14:paraId="37784A51">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分值构成</w:t>
            </w:r>
          </w:p>
          <w:p w14:paraId="23E9D9F9">
            <w:pPr>
              <w:jc w:val="left"/>
              <w:rPr>
                <w:rFonts w:ascii="Times New Roman" w:hAnsi="Times New Roman" w:eastAsia="宋体" w:cs="Times New Roman"/>
                <w:kern w:val="0"/>
                <w:szCs w:val="21"/>
              </w:rPr>
            </w:pPr>
            <w:r>
              <w:rPr>
                <w:rFonts w:ascii="Times New Roman" w:hAnsi="Times New Roman" w:eastAsia="宋体" w:cs="Times New Roman"/>
                <w:kern w:val="0"/>
                <w:szCs w:val="21"/>
              </w:rPr>
              <w:t>(总分100分)</w:t>
            </w:r>
          </w:p>
        </w:tc>
        <w:tc>
          <w:tcPr>
            <w:tcW w:w="4536" w:type="dxa"/>
            <w:vAlign w:val="center"/>
          </w:tcPr>
          <w:p w14:paraId="1C0490B2">
            <w:pP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商务部分评审：</w:t>
            </w:r>
            <w:r>
              <w:rPr>
                <w:rFonts w:ascii="Times New Roman" w:hAnsi="Times New Roman" w:eastAsia="宋体" w:cs="Times New Roman"/>
                <w:color w:val="000000"/>
                <w:szCs w:val="21"/>
              </w:rPr>
              <w:t>3</w:t>
            </w:r>
            <w:r>
              <w:rPr>
                <w:rFonts w:hint="eastAsia" w:ascii="Times New Roman" w:hAnsi="Times New Roman" w:eastAsia="宋体" w:cs="Times New Roman"/>
                <w:color w:val="000000"/>
                <w:szCs w:val="21"/>
              </w:rPr>
              <w:t>0分</w:t>
            </w:r>
          </w:p>
          <w:p w14:paraId="041CC923">
            <w:pP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技术部分评审：</w:t>
            </w:r>
            <w:r>
              <w:rPr>
                <w:rFonts w:ascii="Times New Roman" w:hAnsi="Times New Roman" w:eastAsia="宋体" w:cs="Times New Roman"/>
                <w:color w:val="000000"/>
                <w:szCs w:val="21"/>
              </w:rPr>
              <w:t>4</w:t>
            </w:r>
            <w:r>
              <w:rPr>
                <w:rFonts w:hint="eastAsia" w:ascii="Times New Roman" w:hAnsi="Times New Roman" w:eastAsia="宋体" w:cs="Times New Roman"/>
                <w:color w:val="000000"/>
                <w:szCs w:val="21"/>
              </w:rPr>
              <w:t>0分</w:t>
            </w:r>
          </w:p>
          <w:p w14:paraId="68FBB654">
            <w:pPr>
              <w:rPr>
                <w:rFonts w:ascii="Times New Roman" w:hAnsi="Times New Roman" w:eastAsia="宋体" w:cs="Times New Roman"/>
                <w:kern w:val="0"/>
                <w:szCs w:val="21"/>
              </w:rPr>
            </w:pPr>
            <w:r>
              <w:rPr>
                <w:rFonts w:hint="eastAsia" w:ascii="Times New Roman" w:hAnsi="Times New Roman" w:eastAsia="宋体" w:cs="Times New Roman"/>
                <w:color w:val="000000"/>
                <w:szCs w:val="21"/>
              </w:rPr>
              <w:t>参选报价：3</w:t>
            </w:r>
            <w:r>
              <w:rPr>
                <w:rFonts w:ascii="Times New Roman" w:hAnsi="Times New Roman" w:eastAsia="宋体" w:cs="Times New Roman"/>
                <w:color w:val="000000"/>
                <w:szCs w:val="21"/>
              </w:rPr>
              <w:t>0</w:t>
            </w:r>
            <w:r>
              <w:rPr>
                <w:rFonts w:hint="eastAsia" w:ascii="Times New Roman" w:hAnsi="Times New Roman" w:eastAsia="宋体" w:cs="Times New Roman"/>
                <w:color w:val="000000"/>
                <w:szCs w:val="21"/>
              </w:rPr>
              <w:t>分</w:t>
            </w:r>
          </w:p>
        </w:tc>
      </w:tr>
      <w:tr w14:paraId="6C77C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951" w:type="dxa"/>
            <w:gridSpan w:val="2"/>
            <w:vAlign w:val="center"/>
          </w:tcPr>
          <w:p w14:paraId="2E628227">
            <w:pPr>
              <w:jc w:val="left"/>
              <w:rPr>
                <w:rFonts w:ascii="Times New Roman" w:hAnsi="Times New Roman" w:eastAsia="宋体" w:cs="Times New Roman"/>
                <w:kern w:val="0"/>
                <w:szCs w:val="21"/>
              </w:rPr>
            </w:pPr>
            <w:r>
              <w:rPr>
                <w:rFonts w:ascii="Times New Roman" w:hAnsi="Times New Roman" w:eastAsia="宋体" w:cs="Times New Roman"/>
                <w:kern w:val="0"/>
                <w:szCs w:val="21"/>
              </w:rPr>
              <w:t>2.2.2</w:t>
            </w:r>
          </w:p>
        </w:tc>
        <w:tc>
          <w:tcPr>
            <w:tcW w:w="2552" w:type="dxa"/>
            <w:gridSpan w:val="2"/>
            <w:vAlign w:val="center"/>
          </w:tcPr>
          <w:p w14:paraId="15A74B55">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评审基准价计算方法</w:t>
            </w:r>
          </w:p>
        </w:tc>
        <w:tc>
          <w:tcPr>
            <w:tcW w:w="4536" w:type="dxa"/>
            <w:vAlign w:val="center"/>
          </w:tcPr>
          <w:p w14:paraId="1ADA081D">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采用有效报价（经初步评审合格的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的含税总报价，报价有修正的，以修正后的价格为准）的算术平均值为评审基准价</w:t>
            </w:r>
            <w:r>
              <w:rPr>
                <w:rFonts w:ascii="Times New Roman" w:hAnsi="Times New Roman" w:eastAsia="宋体" w:cs="Times New Roman"/>
                <w:kern w:val="0"/>
                <w:szCs w:val="21"/>
              </w:rPr>
              <w:t xml:space="preserve"> </w:t>
            </w:r>
          </w:p>
        </w:tc>
      </w:tr>
      <w:tr w14:paraId="1E993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51" w:type="dxa"/>
            <w:gridSpan w:val="2"/>
            <w:vAlign w:val="center"/>
          </w:tcPr>
          <w:p w14:paraId="7C10A445">
            <w:pPr>
              <w:jc w:val="left"/>
              <w:rPr>
                <w:rFonts w:ascii="Times New Roman" w:hAnsi="Times New Roman" w:eastAsia="宋体" w:cs="Times New Roman"/>
                <w:kern w:val="0"/>
                <w:szCs w:val="21"/>
              </w:rPr>
            </w:pPr>
            <w:r>
              <w:rPr>
                <w:rFonts w:ascii="Times New Roman" w:hAnsi="Times New Roman" w:eastAsia="宋体" w:cs="Times New Roman"/>
                <w:kern w:val="0"/>
                <w:szCs w:val="21"/>
              </w:rPr>
              <w:t>2.2.3</w:t>
            </w:r>
          </w:p>
        </w:tc>
        <w:tc>
          <w:tcPr>
            <w:tcW w:w="2552" w:type="dxa"/>
            <w:gridSpan w:val="2"/>
            <w:vAlign w:val="center"/>
          </w:tcPr>
          <w:p w14:paraId="0256F6DD">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参选报价的偏差计算公式</w:t>
            </w:r>
          </w:p>
        </w:tc>
        <w:tc>
          <w:tcPr>
            <w:tcW w:w="4536" w:type="dxa"/>
            <w:vAlign w:val="center"/>
          </w:tcPr>
          <w:p w14:paraId="35B4770B">
            <w:pPr>
              <w:autoSpaceDE w:val="0"/>
              <w:autoSpaceDN w:val="0"/>
              <w:adjustRightInd w:val="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偏差率</w:t>
            </w:r>
            <w:r>
              <w:rPr>
                <w:rFonts w:ascii="Times New Roman" w:hAnsi="Times New Roman" w:eastAsia="宋体" w:cs="Times New Roman"/>
                <w:kern w:val="0"/>
                <w:szCs w:val="21"/>
              </w:rPr>
              <w:t>=100% ×</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（参选报价</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评审基准价）</w:t>
            </w:r>
            <w:r>
              <w:rPr>
                <w:rFonts w:hint="eastAsia" w:ascii="Times New Roman" w:hAnsi="Times New Roman" w:eastAsia="宋体" w:cs="Times New Roman"/>
                <w:kern w:val="0"/>
                <w:szCs w:val="21"/>
                <w:lang w:val="en-US" w:eastAsia="zh-CN"/>
              </w:rPr>
              <w: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评审基准价</w:t>
            </w:r>
          </w:p>
        </w:tc>
      </w:tr>
      <w:tr w14:paraId="0D7D6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51" w:type="dxa"/>
            <w:gridSpan w:val="2"/>
            <w:vAlign w:val="center"/>
          </w:tcPr>
          <w:p w14:paraId="466E5D9E">
            <w:pPr>
              <w:jc w:val="center"/>
              <w:rPr>
                <w:rFonts w:ascii="Times New Roman" w:hAnsi="Times New Roman" w:eastAsia="宋体" w:cs="Times New Roman"/>
                <w:b/>
                <w:kern w:val="0"/>
                <w:szCs w:val="21"/>
              </w:rPr>
            </w:pPr>
            <w:r>
              <w:rPr>
                <w:rFonts w:hint="eastAsia" w:ascii="Times New Roman" w:hAnsi="Times New Roman" w:eastAsia="宋体" w:cs="Times New Roman"/>
                <w:b/>
                <w:kern w:val="0"/>
                <w:szCs w:val="21"/>
              </w:rPr>
              <w:t>条款号</w:t>
            </w:r>
          </w:p>
        </w:tc>
        <w:tc>
          <w:tcPr>
            <w:tcW w:w="2552" w:type="dxa"/>
            <w:gridSpan w:val="2"/>
            <w:vAlign w:val="center"/>
          </w:tcPr>
          <w:p w14:paraId="64FE9F36">
            <w:pPr>
              <w:jc w:val="center"/>
              <w:rPr>
                <w:rFonts w:ascii="Times New Roman" w:hAnsi="Times New Roman" w:eastAsia="宋体" w:cs="Times New Roman"/>
                <w:b/>
                <w:kern w:val="0"/>
                <w:szCs w:val="21"/>
              </w:rPr>
            </w:pPr>
            <w:r>
              <w:rPr>
                <w:rFonts w:hint="eastAsia" w:ascii="Times New Roman" w:hAnsi="Times New Roman" w:eastAsia="宋体" w:cs="Times New Roman"/>
                <w:b/>
                <w:kern w:val="0"/>
                <w:szCs w:val="21"/>
              </w:rPr>
              <w:t>评分因素</w:t>
            </w:r>
          </w:p>
        </w:tc>
        <w:tc>
          <w:tcPr>
            <w:tcW w:w="4536" w:type="dxa"/>
            <w:vAlign w:val="center"/>
          </w:tcPr>
          <w:p w14:paraId="4E575CD7">
            <w:pPr>
              <w:jc w:val="center"/>
              <w:rPr>
                <w:rFonts w:ascii="Times New Roman" w:hAnsi="Times New Roman" w:eastAsia="宋体" w:cs="Times New Roman"/>
                <w:b/>
                <w:kern w:val="0"/>
                <w:szCs w:val="21"/>
              </w:rPr>
            </w:pPr>
            <w:r>
              <w:rPr>
                <w:rFonts w:hint="eastAsia" w:ascii="Times New Roman" w:hAnsi="Times New Roman" w:eastAsia="宋体" w:cs="Times New Roman"/>
                <w:b/>
                <w:kern w:val="0"/>
                <w:szCs w:val="21"/>
              </w:rPr>
              <w:t>评分标准</w:t>
            </w:r>
          </w:p>
        </w:tc>
      </w:tr>
      <w:tr w14:paraId="6FDA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795" w:type="dxa"/>
            <w:vMerge w:val="restart"/>
            <w:vAlign w:val="center"/>
          </w:tcPr>
          <w:p w14:paraId="7ACAD26B">
            <w:pPr>
              <w:jc w:val="left"/>
              <w:rPr>
                <w:rFonts w:ascii="Times New Roman" w:hAnsi="Times New Roman" w:eastAsia="宋体" w:cs="Times New Roman"/>
                <w:kern w:val="0"/>
                <w:szCs w:val="21"/>
              </w:rPr>
            </w:pPr>
            <w:r>
              <w:rPr>
                <w:rFonts w:ascii="Times New Roman" w:hAnsi="Times New Roman" w:eastAsia="宋体" w:cs="Times New Roman"/>
                <w:kern w:val="0"/>
                <w:szCs w:val="21"/>
              </w:rPr>
              <w:t>2.2.4（1）</w:t>
            </w:r>
          </w:p>
        </w:tc>
        <w:tc>
          <w:tcPr>
            <w:tcW w:w="1156" w:type="dxa"/>
            <w:vMerge w:val="restart"/>
            <w:vAlign w:val="center"/>
          </w:tcPr>
          <w:p w14:paraId="5B246AFC">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商务部分评分标准（</w:t>
            </w:r>
            <w:r>
              <w:rPr>
                <w:rFonts w:ascii="Times New Roman" w:hAnsi="Times New Roman" w:eastAsia="宋体" w:cs="Times New Roman"/>
                <w:kern w:val="0"/>
                <w:szCs w:val="21"/>
              </w:rPr>
              <w:t>30分）</w:t>
            </w:r>
          </w:p>
        </w:tc>
        <w:tc>
          <w:tcPr>
            <w:tcW w:w="1770" w:type="dxa"/>
            <w:vAlign w:val="center"/>
          </w:tcPr>
          <w:p w14:paraId="1EA87BD4">
            <w:pPr>
              <w:snapToGrid w:val="0"/>
              <w:spacing w:line="480" w:lineRule="exact"/>
              <w:jc w:val="center"/>
              <w:rPr>
                <w:rFonts w:ascii="Times New Roman" w:hAnsi="Times New Roman" w:eastAsia="宋体" w:cs="Times New Roman"/>
              </w:rPr>
            </w:pPr>
            <w:r>
              <w:rPr>
                <w:rFonts w:ascii="Times New Roman" w:hAnsi="Times New Roman" w:eastAsia="宋体" w:cs="Times New Roman"/>
              </w:rPr>
              <w:t>企业业绩</w:t>
            </w:r>
          </w:p>
        </w:tc>
        <w:tc>
          <w:tcPr>
            <w:tcW w:w="782" w:type="dxa"/>
            <w:vAlign w:val="center"/>
          </w:tcPr>
          <w:p w14:paraId="3215DCA9">
            <w:pPr>
              <w:snapToGrid w:val="0"/>
              <w:spacing w:line="480" w:lineRule="exact"/>
              <w:jc w:val="center"/>
              <w:rPr>
                <w:rFonts w:ascii="Times New Roman" w:hAnsi="Times New Roman" w:eastAsia="宋体" w:cs="Times New Roman"/>
              </w:rPr>
            </w:pPr>
            <w:r>
              <w:rPr>
                <w:rFonts w:ascii="Times New Roman" w:hAnsi="Times New Roman" w:eastAsia="宋体" w:cs="Times New Roman"/>
              </w:rPr>
              <w:t>15</w:t>
            </w:r>
            <w:r>
              <w:rPr>
                <w:rFonts w:hint="eastAsia" w:ascii="Times New Roman" w:hAnsi="Times New Roman" w:eastAsia="宋体" w:cs="Times New Roman"/>
              </w:rPr>
              <w:t>分</w:t>
            </w:r>
          </w:p>
        </w:tc>
        <w:tc>
          <w:tcPr>
            <w:tcW w:w="4536" w:type="dxa"/>
            <w:vAlign w:val="center"/>
          </w:tcPr>
          <w:p w14:paraId="39805C28">
            <w:pPr>
              <w:rPr>
                <w:rFonts w:ascii="Times New Roman" w:hAnsi="Times New Roman" w:eastAsia="宋体" w:cs="Times New Roman"/>
                <w:kern w:val="0"/>
                <w:szCs w:val="21"/>
              </w:rPr>
            </w:pPr>
            <w:r>
              <w:rPr>
                <w:rFonts w:hint="eastAsia" w:ascii="Times New Roman" w:hAnsi="Times New Roman" w:cs="Times New Roman"/>
                <w:szCs w:val="21"/>
              </w:rPr>
              <w:t>满足比选文件基本要求得</w:t>
            </w:r>
            <w:r>
              <w:rPr>
                <w:rFonts w:ascii="Times New Roman" w:hAnsi="Times New Roman" w:cs="Times New Roman"/>
                <w:szCs w:val="21"/>
              </w:rPr>
              <w:t>5</w:t>
            </w:r>
            <w:r>
              <w:rPr>
                <w:rFonts w:hint="eastAsia" w:ascii="Times New Roman" w:hAnsi="Times New Roman" w:cs="Times New Roman"/>
                <w:szCs w:val="21"/>
              </w:rPr>
              <w:t>分，满足比选文件要求外每</w:t>
            </w:r>
            <w:r>
              <w:rPr>
                <w:rFonts w:hint="eastAsia" w:ascii="Times New Roman" w:hAnsi="Times New Roman" w:cs="Times New Roman"/>
                <w:szCs w:val="21"/>
                <w:lang w:val="en-US" w:eastAsia="zh-CN"/>
              </w:rPr>
              <w:t>增加1个类似</w:t>
            </w:r>
            <w:r>
              <w:rPr>
                <w:rFonts w:hint="eastAsia" w:ascii="Times New Roman" w:hAnsi="Times New Roman" w:cs="Times New Roman"/>
                <w:szCs w:val="21"/>
              </w:rPr>
              <w:t>业绩加2分，本项最高得</w:t>
            </w:r>
            <w:r>
              <w:rPr>
                <w:rFonts w:ascii="Times New Roman" w:hAnsi="Times New Roman" w:cs="Times New Roman"/>
                <w:szCs w:val="21"/>
              </w:rPr>
              <w:t>15</w:t>
            </w:r>
            <w:r>
              <w:rPr>
                <w:rFonts w:hint="eastAsia" w:ascii="Times New Roman" w:hAnsi="Times New Roman" w:cs="Times New Roman"/>
                <w:szCs w:val="21"/>
              </w:rPr>
              <w:t>分。</w:t>
            </w:r>
          </w:p>
        </w:tc>
      </w:tr>
      <w:tr w14:paraId="1BDE4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795" w:type="dxa"/>
            <w:vMerge w:val="continue"/>
            <w:vAlign w:val="center"/>
          </w:tcPr>
          <w:p w14:paraId="6D05BB78">
            <w:pPr>
              <w:jc w:val="left"/>
              <w:rPr>
                <w:rFonts w:ascii="Times New Roman" w:hAnsi="Times New Roman" w:eastAsia="宋体" w:cs="Times New Roman"/>
                <w:kern w:val="0"/>
                <w:szCs w:val="21"/>
              </w:rPr>
            </w:pPr>
          </w:p>
        </w:tc>
        <w:tc>
          <w:tcPr>
            <w:tcW w:w="1156" w:type="dxa"/>
            <w:vMerge w:val="continue"/>
            <w:vAlign w:val="center"/>
          </w:tcPr>
          <w:p w14:paraId="0346D889">
            <w:pPr>
              <w:jc w:val="left"/>
              <w:rPr>
                <w:rFonts w:ascii="Times New Roman" w:hAnsi="Times New Roman" w:eastAsia="宋体" w:cs="Times New Roman"/>
                <w:kern w:val="0"/>
                <w:szCs w:val="21"/>
              </w:rPr>
            </w:pPr>
          </w:p>
        </w:tc>
        <w:tc>
          <w:tcPr>
            <w:tcW w:w="1770" w:type="dxa"/>
            <w:vAlign w:val="center"/>
          </w:tcPr>
          <w:p w14:paraId="139A4FA4">
            <w:pPr>
              <w:snapToGrid w:val="0"/>
              <w:spacing w:line="480" w:lineRule="exact"/>
              <w:jc w:val="center"/>
              <w:rPr>
                <w:rFonts w:ascii="Times New Roman" w:hAnsi="Times New Roman" w:eastAsia="宋体" w:cs="Times New Roman"/>
              </w:rPr>
            </w:pPr>
            <w:r>
              <w:rPr>
                <w:rFonts w:ascii="Times New Roman" w:hAnsi="Times New Roman" w:eastAsia="宋体" w:cs="Times New Roman"/>
              </w:rPr>
              <w:t>主要人员配置</w:t>
            </w:r>
          </w:p>
        </w:tc>
        <w:tc>
          <w:tcPr>
            <w:tcW w:w="782" w:type="dxa"/>
            <w:vAlign w:val="center"/>
          </w:tcPr>
          <w:p w14:paraId="1436A239">
            <w:pPr>
              <w:snapToGrid w:val="0"/>
              <w:spacing w:line="480" w:lineRule="exact"/>
              <w:jc w:val="center"/>
              <w:rPr>
                <w:rFonts w:ascii="Times New Roman" w:hAnsi="Times New Roman" w:eastAsia="宋体" w:cs="Times New Roman"/>
              </w:rPr>
            </w:pPr>
            <w:r>
              <w:rPr>
                <w:rFonts w:ascii="Times New Roman" w:hAnsi="Times New Roman" w:eastAsia="宋体" w:cs="Times New Roman"/>
              </w:rPr>
              <w:t>15分</w:t>
            </w:r>
          </w:p>
        </w:tc>
        <w:tc>
          <w:tcPr>
            <w:tcW w:w="4536" w:type="dxa"/>
            <w:vAlign w:val="center"/>
          </w:tcPr>
          <w:p w14:paraId="3834E9BD">
            <w:pPr>
              <w:rPr>
                <w:rFonts w:hint="eastAsia" w:ascii="Times New Roman" w:hAnsi="Times New Roman" w:cs="Times New Roman" w:eastAsiaTheme="minorEastAsia"/>
                <w:szCs w:val="21"/>
                <w:lang w:eastAsia="zh-CN"/>
              </w:rPr>
            </w:pPr>
            <w:r>
              <w:rPr>
                <w:rFonts w:hint="eastAsia" w:ascii="Times New Roman" w:hAnsi="Times New Roman" w:cs="Times New Roman"/>
                <w:szCs w:val="21"/>
              </w:rPr>
              <w:t>满足比选文件基本要求得</w:t>
            </w:r>
            <w:r>
              <w:rPr>
                <w:rFonts w:ascii="Times New Roman" w:hAnsi="Times New Roman" w:cs="Times New Roman"/>
                <w:szCs w:val="21"/>
              </w:rPr>
              <w:t>5</w:t>
            </w:r>
            <w:r>
              <w:rPr>
                <w:rFonts w:hint="eastAsia" w:ascii="Times New Roman" w:hAnsi="Times New Roman" w:cs="Times New Roman"/>
                <w:szCs w:val="21"/>
              </w:rPr>
              <w:t>分，</w:t>
            </w:r>
            <w:r>
              <w:rPr>
                <w:rFonts w:hint="eastAsia" w:ascii="Times New Roman" w:hAnsi="Times New Roman" w:cs="Times New Roman"/>
                <w:szCs w:val="21"/>
                <w:lang w:val="en-US" w:eastAsia="zh-CN"/>
              </w:rPr>
              <w:t>项目负责人该行业从业超过8年且</w:t>
            </w:r>
            <w:r>
              <w:rPr>
                <w:rFonts w:hint="eastAsia" w:ascii="Times New Roman" w:hAnsi="Times New Roman" w:cs="Times New Roman"/>
                <w:szCs w:val="21"/>
              </w:rPr>
              <w:t>参加过</w:t>
            </w:r>
            <w:r>
              <w:rPr>
                <w:rFonts w:hint="eastAsia" w:ascii="Times New Roman" w:hAnsi="Times New Roman" w:cs="Times New Roman"/>
                <w:szCs w:val="21"/>
                <w:lang w:val="en-US" w:eastAsia="zh-CN"/>
              </w:rPr>
              <w:t>3</w:t>
            </w:r>
            <w:r>
              <w:rPr>
                <w:rFonts w:hint="eastAsia" w:ascii="Times New Roman" w:hAnsi="Times New Roman" w:cs="Times New Roman"/>
                <w:szCs w:val="21"/>
              </w:rPr>
              <w:t>个及以上项目加4分</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本项最高加4分；满足比选文件基本要求以外的其他人员，增加一名具有主体信用评级经验的人员加2分</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本项最高加6分；本项最高得15分</w:t>
            </w:r>
            <w:r>
              <w:rPr>
                <w:rFonts w:hint="eastAsia" w:ascii="Times New Roman" w:hAnsi="Times New Roman" w:cs="Times New Roman"/>
                <w:szCs w:val="21"/>
                <w:lang w:eastAsia="zh-CN"/>
              </w:rPr>
              <w:t>。</w:t>
            </w:r>
          </w:p>
        </w:tc>
      </w:tr>
      <w:tr w14:paraId="1049B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4" w:hRule="atLeast"/>
        </w:trPr>
        <w:tc>
          <w:tcPr>
            <w:tcW w:w="795" w:type="dxa"/>
            <w:vMerge w:val="restart"/>
            <w:vAlign w:val="center"/>
          </w:tcPr>
          <w:p w14:paraId="57F49096">
            <w:pPr>
              <w:jc w:val="left"/>
              <w:rPr>
                <w:rFonts w:ascii="Times New Roman" w:hAnsi="Times New Roman" w:eastAsia="宋体" w:cs="Times New Roman"/>
                <w:kern w:val="0"/>
                <w:szCs w:val="21"/>
              </w:rPr>
            </w:pPr>
            <w:r>
              <w:rPr>
                <w:rFonts w:ascii="Times New Roman" w:hAnsi="Times New Roman" w:eastAsia="宋体" w:cs="Times New Roman"/>
                <w:kern w:val="0"/>
                <w:szCs w:val="21"/>
              </w:rPr>
              <w:t>2.2.4(2)</w:t>
            </w:r>
          </w:p>
        </w:tc>
        <w:tc>
          <w:tcPr>
            <w:tcW w:w="1156" w:type="dxa"/>
            <w:vMerge w:val="restart"/>
            <w:vAlign w:val="center"/>
          </w:tcPr>
          <w:p w14:paraId="6B3379D1">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技术部分评分标准（</w:t>
            </w:r>
            <w:r>
              <w:rPr>
                <w:rFonts w:ascii="Times New Roman" w:hAnsi="Times New Roman" w:eastAsia="宋体" w:cs="Times New Roman"/>
                <w:kern w:val="0"/>
                <w:szCs w:val="21"/>
              </w:rPr>
              <w:t>40分）</w:t>
            </w:r>
          </w:p>
        </w:tc>
        <w:tc>
          <w:tcPr>
            <w:tcW w:w="1770" w:type="dxa"/>
            <w:vAlign w:val="center"/>
          </w:tcPr>
          <w:p w14:paraId="050869D6">
            <w:pPr>
              <w:snapToGrid w:val="0"/>
              <w:spacing w:line="480" w:lineRule="exact"/>
              <w:jc w:val="center"/>
              <w:rPr>
                <w:rFonts w:hint="default" w:ascii="Times New Roman" w:hAnsi="Times New Roman" w:cs="Times New Roman" w:eastAsiaTheme="minorEastAsia"/>
                <w:lang w:val="en-US" w:eastAsia="zh-CN"/>
              </w:rPr>
            </w:pPr>
            <w:r>
              <w:rPr>
                <w:rFonts w:hint="eastAsia" w:ascii="Times New Roman" w:hAnsi="Times New Roman" w:cs="Times New Roman"/>
                <w:szCs w:val="21"/>
              </w:rPr>
              <w:t>服务方案</w:t>
            </w:r>
          </w:p>
        </w:tc>
        <w:tc>
          <w:tcPr>
            <w:tcW w:w="782" w:type="dxa"/>
            <w:vAlign w:val="center"/>
          </w:tcPr>
          <w:p w14:paraId="08D7BED8">
            <w:pPr>
              <w:snapToGrid w:val="0"/>
              <w:spacing w:line="480" w:lineRule="exact"/>
              <w:jc w:val="center"/>
              <w:rPr>
                <w:rFonts w:ascii="Times New Roman" w:hAnsi="Times New Roman" w:eastAsia="宋体" w:cs="Times New Roman"/>
              </w:rPr>
            </w:pPr>
            <w:r>
              <w:rPr>
                <w:rFonts w:hint="eastAsia" w:ascii="Times New Roman" w:hAnsi="Times New Roman" w:eastAsia="宋体" w:cs="Times New Roman"/>
              </w:rPr>
              <w:t>3</w:t>
            </w:r>
            <w:r>
              <w:rPr>
                <w:rFonts w:hint="eastAsia" w:ascii="Times New Roman" w:hAnsi="Times New Roman" w:eastAsia="宋体" w:cs="Times New Roman"/>
                <w:lang w:val="en-US" w:eastAsia="zh-CN"/>
              </w:rPr>
              <w:t>0</w:t>
            </w:r>
            <w:r>
              <w:rPr>
                <w:rFonts w:ascii="Times New Roman" w:hAnsi="Times New Roman" w:eastAsia="宋体" w:cs="Times New Roman"/>
              </w:rPr>
              <w:t>分</w:t>
            </w:r>
          </w:p>
        </w:tc>
        <w:tc>
          <w:tcPr>
            <w:tcW w:w="4536" w:type="dxa"/>
            <w:vAlign w:val="center"/>
          </w:tcPr>
          <w:p w14:paraId="72C8D675">
            <w:pPr>
              <w:rPr>
                <w:rFonts w:ascii="Times New Roman" w:hAnsi="Times New Roman" w:cs="Times New Roman"/>
                <w:szCs w:val="21"/>
              </w:rPr>
            </w:pPr>
            <w:r>
              <w:rPr>
                <w:rFonts w:hint="eastAsia" w:ascii="宋体" w:hAnsi="宋体" w:eastAsia="宋体" w:cs="宋体"/>
                <w:szCs w:val="21"/>
              </w:rPr>
              <w:t>根据</w:t>
            </w:r>
            <w:r>
              <w:rPr>
                <w:rFonts w:hint="eastAsia" w:ascii="宋体" w:hAnsi="宋体" w:eastAsia="宋体" w:cs="宋体"/>
                <w:szCs w:val="21"/>
                <w:lang w:val="en-US" w:eastAsia="zh-CN"/>
              </w:rPr>
              <w:t>参选人</w:t>
            </w:r>
            <w:r>
              <w:rPr>
                <w:rFonts w:hint="eastAsia" w:ascii="宋体" w:hAnsi="宋体" w:eastAsia="宋体" w:cs="宋体"/>
                <w:szCs w:val="21"/>
              </w:rPr>
              <w:t>提供的服务方案是否达到评级思路清晰、评级方法科学、评级过程合理，方案可行性及比选文件制作质量高，评级报告出具时间配合程度高等，由评审专家自主独立评分： 优得25-30分，良得15-24分，一般得1-14分，未提供不得分。</w:t>
            </w:r>
          </w:p>
        </w:tc>
      </w:tr>
      <w:tr w14:paraId="097D7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trPr>
        <w:tc>
          <w:tcPr>
            <w:tcW w:w="795" w:type="dxa"/>
            <w:vMerge w:val="continue"/>
            <w:vAlign w:val="center"/>
          </w:tcPr>
          <w:p w14:paraId="7FC81B3D">
            <w:pPr>
              <w:jc w:val="left"/>
              <w:rPr>
                <w:rFonts w:ascii="Times New Roman" w:hAnsi="Times New Roman" w:eastAsia="宋体" w:cs="Times New Roman"/>
                <w:kern w:val="0"/>
                <w:szCs w:val="21"/>
              </w:rPr>
            </w:pPr>
          </w:p>
        </w:tc>
        <w:tc>
          <w:tcPr>
            <w:tcW w:w="1156" w:type="dxa"/>
            <w:vMerge w:val="continue"/>
            <w:vAlign w:val="center"/>
          </w:tcPr>
          <w:p w14:paraId="7AF87106">
            <w:pPr>
              <w:jc w:val="left"/>
              <w:rPr>
                <w:rFonts w:ascii="Times New Roman" w:hAnsi="Times New Roman" w:eastAsia="宋体" w:cs="Times New Roman"/>
                <w:kern w:val="0"/>
                <w:szCs w:val="21"/>
              </w:rPr>
            </w:pPr>
          </w:p>
        </w:tc>
        <w:tc>
          <w:tcPr>
            <w:tcW w:w="1770" w:type="dxa"/>
            <w:vAlign w:val="center"/>
          </w:tcPr>
          <w:p w14:paraId="54736DBD">
            <w:pPr>
              <w:snapToGrid w:val="0"/>
              <w:spacing w:line="480" w:lineRule="exact"/>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增值服务</w:t>
            </w:r>
          </w:p>
        </w:tc>
        <w:tc>
          <w:tcPr>
            <w:tcW w:w="782" w:type="dxa"/>
            <w:vAlign w:val="center"/>
          </w:tcPr>
          <w:p w14:paraId="43D10868">
            <w:pPr>
              <w:snapToGrid w:val="0"/>
              <w:spacing w:line="480" w:lineRule="exact"/>
              <w:rPr>
                <w:rFonts w:ascii="Times New Roman" w:hAnsi="Times New Roman" w:eastAsia="宋体" w:cs="Times New Roman"/>
              </w:rPr>
            </w:pPr>
            <w:r>
              <w:rPr>
                <w:rFonts w:hint="eastAsia" w:ascii="Times New Roman" w:hAnsi="Times New Roman" w:eastAsia="宋体" w:cs="Times New Roman"/>
                <w:lang w:val="en-US" w:eastAsia="zh-CN"/>
              </w:rPr>
              <w:t>10</w:t>
            </w:r>
            <w:r>
              <w:rPr>
                <w:rFonts w:ascii="Times New Roman" w:hAnsi="Times New Roman" w:eastAsia="宋体" w:cs="Times New Roman"/>
              </w:rPr>
              <w:t>分</w:t>
            </w:r>
          </w:p>
        </w:tc>
        <w:tc>
          <w:tcPr>
            <w:tcW w:w="4536" w:type="dxa"/>
            <w:vAlign w:val="center"/>
          </w:tcPr>
          <w:p w14:paraId="6E465EDF">
            <w:pP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szCs w:val="21"/>
                <w:lang w:val="en-US" w:eastAsia="zh-CN"/>
              </w:rPr>
              <w:t>后续可为公司提供包括并不限于相关业务培训（宏观经济、行业信用评级方法、行业风险等），信用风险研究成果分享，各类专题论坛和研讨会等增值服务，</w:t>
            </w:r>
            <w:r>
              <w:rPr>
                <w:rFonts w:hint="eastAsia" w:ascii="宋体" w:hAnsi="宋体" w:eastAsia="宋体" w:cs="宋体"/>
                <w:szCs w:val="21"/>
              </w:rPr>
              <w:t>由评审专家自主独立评分： 优得</w:t>
            </w:r>
            <w:r>
              <w:rPr>
                <w:rFonts w:hint="eastAsia" w:ascii="宋体" w:hAnsi="宋体" w:eastAsia="宋体" w:cs="宋体"/>
                <w:szCs w:val="21"/>
                <w:lang w:val="en-US" w:eastAsia="zh-CN"/>
              </w:rPr>
              <w:t>7-10</w:t>
            </w:r>
            <w:r>
              <w:rPr>
                <w:rFonts w:hint="eastAsia" w:ascii="宋体" w:hAnsi="宋体" w:eastAsia="宋体" w:cs="宋体"/>
                <w:szCs w:val="21"/>
              </w:rPr>
              <w:t>分，良得</w:t>
            </w:r>
            <w:r>
              <w:rPr>
                <w:rFonts w:hint="eastAsia" w:ascii="宋体" w:hAnsi="宋体" w:eastAsia="宋体" w:cs="宋体"/>
                <w:szCs w:val="21"/>
                <w:lang w:val="en-US" w:eastAsia="zh-CN"/>
              </w:rPr>
              <w:t>4-6</w:t>
            </w:r>
            <w:r>
              <w:rPr>
                <w:rFonts w:hint="eastAsia" w:ascii="宋体" w:hAnsi="宋体" w:eastAsia="宋体" w:cs="宋体"/>
                <w:szCs w:val="21"/>
              </w:rPr>
              <w:t>分，一般得1</w:t>
            </w:r>
            <w:r>
              <w:rPr>
                <w:rFonts w:hint="eastAsia" w:ascii="宋体" w:hAnsi="宋体" w:eastAsia="宋体" w:cs="宋体"/>
                <w:szCs w:val="21"/>
                <w:lang w:val="en-US" w:eastAsia="zh-CN"/>
              </w:rPr>
              <w:t>-3</w:t>
            </w:r>
            <w:r>
              <w:rPr>
                <w:rFonts w:hint="eastAsia" w:ascii="宋体" w:hAnsi="宋体" w:eastAsia="宋体" w:cs="宋体"/>
                <w:szCs w:val="21"/>
              </w:rPr>
              <w:t>分，未提供不得分。</w:t>
            </w:r>
          </w:p>
        </w:tc>
      </w:tr>
      <w:tr w14:paraId="744E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95" w:type="dxa"/>
            <w:vAlign w:val="center"/>
          </w:tcPr>
          <w:p w14:paraId="67E413FA">
            <w:pPr>
              <w:jc w:val="left"/>
              <w:rPr>
                <w:rFonts w:ascii="Times New Roman" w:hAnsi="Times New Roman" w:eastAsia="宋体" w:cs="Times New Roman"/>
                <w:kern w:val="0"/>
                <w:szCs w:val="21"/>
              </w:rPr>
            </w:pPr>
            <w:r>
              <w:rPr>
                <w:rFonts w:ascii="Times New Roman" w:hAnsi="Times New Roman" w:eastAsia="宋体" w:cs="Times New Roman"/>
                <w:kern w:val="0"/>
                <w:szCs w:val="21"/>
              </w:rPr>
              <w:t>2.2.4(3)</w:t>
            </w:r>
          </w:p>
        </w:tc>
        <w:tc>
          <w:tcPr>
            <w:tcW w:w="1156" w:type="dxa"/>
            <w:vAlign w:val="center"/>
          </w:tcPr>
          <w:p w14:paraId="26BCEF44">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报价评分标准</w:t>
            </w:r>
          </w:p>
          <w:p w14:paraId="6F0719F3">
            <w:pPr>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30分）</w:t>
            </w:r>
          </w:p>
        </w:tc>
        <w:tc>
          <w:tcPr>
            <w:tcW w:w="2552" w:type="dxa"/>
            <w:gridSpan w:val="2"/>
            <w:vAlign w:val="center"/>
          </w:tcPr>
          <w:p w14:paraId="34A90853">
            <w:pPr>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参选报价（</w:t>
            </w:r>
            <w:r>
              <w:rPr>
                <w:rFonts w:ascii="Times New Roman" w:hAnsi="Times New Roman" w:eastAsia="宋体" w:cs="Times New Roman"/>
                <w:kern w:val="0"/>
                <w:szCs w:val="21"/>
              </w:rPr>
              <w:t>30分）</w:t>
            </w:r>
          </w:p>
        </w:tc>
        <w:tc>
          <w:tcPr>
            <w:tcW w:w="4536" w:type="dxa"/>
            <w:vAlign w:val="center"/>
          </w:tcPr>
          <w:p w14:paraId="1E3A3F83">
            <w:pP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(1)参选报价为评审基准价的，得30分；</w:t>
            </w:r>
          </w:p>
          <w:p w14:paraId="40F78EDF">
            <w:pP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(2)参选报价与评审基准价相比，其有效报价每高于基准价1%扣1分；低于基准价1%扣0.5分。不足1%按1%计算，扣完为止。</w:t>
            </w:r>
          </w:p>
        </w:tc>
      </w:tr>
    </w:tbl>
    <w:p w14:paraId="47604252">
      <w:pPr>
        <w:spacing w:line="360" w:lineRule="auto"/>
        <w:rPr>
          <w:rFonts w:ascii="Times New Roman" w:hAnsi="Times New Roman" w:eastAsia="宋体" w:cs="Times New Roman"/>
          <w:szCs w:val="21"/>
        </w:rPr>
      </w:pPr>
    </w:p>
    <w:p w14:paraId="3C4D61E1">
      <w:pPr>
        <w:spacing w:line="360" w:lineRule="auto"/>
        <w:rPr>
          <w:rFonts w:ascii="Times New Roman" w:hAnsi="Times New Roman" w:eastAsia="宋体" w:cs="Times New Roman"/>
          <w:b/>
          <w:bCs/>
          <w:szCs w:val="21"/>
        </w:rPr>
      </w:pPr>
      <w:r>
        <w:rPr>
          <w:rFonts w:ascii="Times New Roman" w:hAnsi="Times New Roman" w:eastAsia="宋体" w:cs="Times New Roman"/>
          <w:szCs w:val="21"/>
        </w:rPr>
        <w:br w:type="page"/>
      </w:r>
      <w:r>
        <w:rPr>
          <w:rFonts w:ascii="Times New Roman" w:hAnsi="Times New Roman" w:eastAsia="宋体" w:cs="Times New Roman"/>
          <w:b/>
          <w:bCs/>
          <w:szCs w:val="21"/>
        </w:rPr>
        <w:t>1.</w:t>
      </w:r>
      <w:r>
        <w:rPr>
          <w:rFonts w:hint="eastAsia" w:ascii="Times New Roman" w:hAnsi="Times New Roman" w:eastAsia="宋体" w:cs="Times New Roman"/>
          <w:b/>
          <w:bCs/>
          <w:szCs w:val="21"/>
        </w:rPr>
        <w:t>评审方法</w:t>
      </w:r>
    </w:p>
    <w:p w14:paraId="1F84CF48">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本次评审采用综合评估法。评审委员会对满足比选文件实质性要求的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，按照本章第</w:t>
      </w:r>
      <w:r>
        <w:rPr>
          <w:rFonts w:ascii="Times New Roman" w:hAnsi="Times New Roman" w:eastAsia="宋体" w:cs="Times New Roman"/>
          <w:kern w:val="0"/>
          <w:szCs w:val="21"/>
        </w:rPr>
        <w:t xml:space="preserve">2.2 </w:t>
      </w:r>
      <w:r>
        <w:rPr>
          <w:rFonts w:hint="eastAsia" w:ascii="Times New Roman" w:hAnsi="Times New Roman" w:eastAsia="宋体" w:cs="Times New Roman"/>
          <w:kern w:val="0"/>
          <w:szCs w:val="21"/>
        </w:rPr>
        <w:t>款规定的评分标准进行打分，并按得分由高到低顺序推荐中选候选人，但评审委员会认为参选报价低于其成本的除外。综合评分相等时，以参选报价低的优先；参选报价也相等的，由比选人自行确定。</w:t>
      </w:r>
    </w:p>
    <w:p w14:paraId="16FC7AD6">
      <w:pPr>
        <w:keepNext/>
        <w:keepLines/>
        <w:spacing w:line="360" w:lineRule="auto"/>
        <w:outlineLvl w:val="2"/>
        <w:rPr>
          <w:rFonts w:ascii="Times New Roman" w:hAnsi="Times New Roman" w:eastAsia="宋体" w:cs="Times New Roman"/>
          <w:b/>
          <w:bCs/>
          <w:szCs w:val="21"/>
        </w:rPr>
      </w:pPr>
      <w:bookmarkStart w:id="371" w:name="_Toc66956982"/>
      <w:bookmarkStart w:id="372" w:name="_Toc409528462"/>
      <w:bookmarkStart w:id="373" w:name="_Toc7247"/>
      <w:bookmarkStart w:id="374" w:name="_Toc452989808"/>
      <w:bookmarkStart w:id="375" w:name="_Toc333936185"/>
      <w:bookmarkStart w:id="376" w:name="_Toc16128"/>
      <w:bookmarkStart w:id="377" w:name="_Toc408317039"/>
      <w:bookmarkStart w:id="378" w:name="_Toc22113"/>
      <w:r>
        <w:rPr>
          <w:rFonts w:ascii="Times New Roman" w:hAnsi="Times New Roman" w:eastAsia="宋体" w:cs="Times New Roman"/>
          <w:b/>
          <w:bCs/>
          <w:szCs w:val="21"/>
        </w:rPr>
        <w:t>2.</w:t>
      </w:r>
      <w:r>
        <w:rPr>
          <w:rFonts w:hint="eastAsia" w:ascii="Times New Roman" w:hAnsi="Times New Roman" w:eastAsia="宋体" w:cs="Times New Roman"/>
          <w:b/>
          <w:bCs/>
          <w:szCs w:val="21"/>
        </w:rPr>
        <w:t>评审标准</w:t>
      </w:r>
      <w:bookmarkEnd w:id="371"/>
      <w:bookmarkEnd w:id="372"/>
      <w:bookmarkEnd w:id="373"/>
      <w:bookmarkEnd w:id="374"/>
      <w:bookmarkEnd w:id="375"/>
      <w:bookmarkEnd w:id="376"/>
      <w:bookmarkEnd w:id="377"/>
      <w:bookmarkEnd w:id="378"/>
    </w:p>
    <w:p w14:paraId="547291E9">
      <w:pPr>
        <w:keepNext/>
        <w:keepLines/>
        <w:spacing w:line="360" w:lineRule="auto"/>
        <w:outlineLvl w:val="3"/>
        <w:rPr>
          <w:rFonts w:ascii="Times New Roman" w:hAnsi="Times New Roman" w:eastAsia="宋体" w:cs="Times New Roman"/>
          <w:b/>
          <w:bCs/>
          <w:szCs w:val="21"/>
        </w:rPr>
      </w:pPr>
      <w:bookmarkStart w:id="379" w:name="_Toc333936186"/>
      <w:bookmarkStart w:id="380" w:name="_Toc408317040"/>
      <w:bookmarkStart w:id="381" w:name="_Toc18215"/>
      <w:bookmarkStart w:id="382" w:name="_Toc20907"/>
      <w:r>
        <w:rPr>
          <w:rFonts w:ascii="Times New Roman" w:hAnsi="Times New Roman" w:eastAsia="宋体" w:cs="Times New Roman"/>
          <w:b/>
          <w:bCs/>
          <w:szCs w:val="21"/>
        </w:rPr>
        <w:t>2.1</w:t>
      </w:r>
      <w:r>
        <w:rPr>
          <w:rFonts w:hint="eastAsia" w:ascii="Times New Roman" w:hAnsi="Times New Roman" w:eastAsia="宋体" w:cs="Times New Roman"/>
          <w:b/>
          <w:bCs/>
          <w:szCs w:val="21"/>
        </w:rPr>
        <w:t>初步评审标准</w:t>
      </w:r>
      <w:bookmarkEnd w:id="379"/>
      <w:bookmarkEnd w:id="380"/>
      <w:bookmarkEnd w:id="381"/>
      <w:bookmarkEnd w:id="382"/>
    </w:p>
    <w:p w14:paraId="1D97D462">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2.1.1 </w:t>
      </w:r>
      <w:r>
        <w:rPr>
          <w:rFonts w:hint="eastAsia" w:ascii="Times New Roman" w:hAnsi="Times New Roman" w:eastAsia="宋体" w:cs="Times New Roman"/>
          <w:kern w:val="0"/>
          <w:szCs w:val="21"/>
        </w:rPr>
        <w:t>形式评审标准：见评审办法前附表。</w:t>
      </w:r>
    </w:p>
    <w:p w14:paraId="5FFCF189">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2.1.2 </w:t>
      </w:r>
      <w:r>
        <w:rPr>
          <w:rFonts w:hint="eastAsia" w:ascii="Times New Roman" w:hAnsi="Times New Roman" w:eastAsia="宋体" w:cs="Times New Roman"/>
          <w:kern w:val="0"/>
          <w:szCs w:val="21"/>
        </w:rPr>
        <w:t>资格评审标准：见评标办法前附表。</w:t>
      </w:r>
    </w:p>
    <w:p w14:paraId="3F22BCF1">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2.1.3 </w:t>
      </w:r>
      <w:r>
        <w:rPr>
          <w:rFonts w:hint="eastAsia" w:ascii="Times New Roman" w:hAnsi="Times New Roman" w:eastAsia="宋体" w:cs="Times New Roman"/>
          <w:kern w:val="0"/>
          <w:szCs w:val="21"/>
        </w:rPr>
        <w:t>响应性评审标准：见评标办法前附表。</w:t>
      </w:r>
    </w:p>
    <w:p w14:paraId="26892E70">
      <w:pPr>
        <w:keepNext/>
        <w:keepLines/>
        <w:spacing w:line="360" w:lineRule="auto"/>
        <w:outlineLvl w:val="3"/>
        <w:rPr>
          <w:rFonts w:ascii="Times New Roman" w:hAnsi="Times New Roman" w:eastAsia="宋体" w:cs="Times New Roman"/>
          <w:b/>
          <w:bCs/>
          <w:szCs w:val="21"/>
        </w:rPr>
      </w:pPr>
      <w:bookmarkStart w:id="383" w:name="_Toc408317041"/>
      <w:bookmarkStart w:id="384" w:name="_Toc21634"/>
      <w:bookmarkStart w:id="385" w:name="_Toc27415"/>
      <w:bookmarkStart w:id="386" w:name="_Toc333936187"/>
      <w:r>
        <w:rPr>
          <w:rFonts w:ascii="Times New Roman" w:hAnsi="Times New Roman" w:eastAsia="宋体" w:cs="Times New Roman"/>
          <w:b/>
          <w:bCs/>
          <w:szCs w:val="21"/>
        </w:rPr>
        <w:t>2.2</w:t>
      </w:r>
      <w:r>
        <w:rPr>
          <w:rFonts w:hint="eastAsia" w:ascii="Times New Roman" w:hAnsi="Times New Roman" w:eastAsia="宋体" w:cs="Times New Roman"/>
          <w:b/>
          <w:bCs/>
          <w:szCs w:val="21"/>
        </w:rPr>
        <w:t>分值构成与评分标准</w:t>
      </w:r>
      <w:bookmarkEnd w:id="383"/>
      <w:bookmarkEnd w:id="384"/>
      <w:bookmarkEnd w:id="385"/>
      <w:bookmarkEnd w:id="386"/>
    </w:p>
    <w:p w14:paraId="1172AB95">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2.2.1 </w:t>
      </w:r>
      <w:r>
        <w:rPr>
          <w:rFonts w:hint="eastAsia" w:ascii="Times New Roman" w:hAnsi="Times New Roman" w:eastAsia="宋体" w:cs="Times New Roman"/>
          <w:kern w:val="0"/>
          <w:szCs w:val="21"/>
        </w:rPr>
        <w:t>分值构成</w:t>
      </w:r>
    </w:p>
    <w:p w14:paraId="6B72704A">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(l）</w:t>
      </w:r>
      <w:r>
        <w:rPr>
          <w:rFonts w:hint="eastAsia" w:ascii="Times New Roman" w:hAnsi="Times New Roman" w:eastAsia="宋体" w:cs="Times New Roman"/>
          <w:kern w:val="0"/>
          <w:szCs w:val="21"/>
        </w:rPr>
        <w:t>技术部分</w:t>
      </w:r>
      <w:r>
        <w:rPr>
          <w:rFonts w:ascii="Times New Roman" w:hAnsi="Times New Roman" w:eastAsia="宋体" w:cs="Times New Roman"/>
          <w:kern w:val="0"/>
          <w:szCs w:val="21"/>
        </w:rPr>
        <w:t>：见评标办法前附表；</w:t>
      </w:r>
    </w:p>
    <w:p w14:paraId="3356C0BD">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商务部</w:t>
      </w:r>
      <w:r>
        <w:rPr>
          <w:rFonts w:hint="eastAsia" w:ascii="Times New Roman" w:hAnsi="Times New Roman" w:eastAsia="宋体" w:cs="Times New Roman"/>
          <w:kern w:val="0"/>
          <w:szCs w:val="21"/>
          <w:lang w:val="en-US" w:eastAsia="zh-CN"/>
        </w:rPr>
        <w:t>分</w:t>
      </w:r>
      <w:r>
        <w:rPr>
          <w:rFonts w:ascii="Times New Roman" w:hAnsi="Times New Roman" w:eastAsia="宋体" w:cs="Times New Roman"/>
          <w:kern w:val="0"/>
          <w:szCs w:val="21"/>
        </w:rPr>
        <w:t>：见评标办法前附表；</w:t>
      </w:r>
    </w:p>
    <w:p w14:paraId="0C15CD2F">
      <w:pPr>
        <w:spacing w:line="360" w:lineRule="auto"/>
        <w:ind w:firstLine="315" w:firstLineChars="15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3）参选</w:t>
      </w:r>
      <w:r>
        <w:rPr>
          <w:rFonts w:hint="eastAsia" w:ascii="Times New Roman" w:hAnsi="Times New Roman" w:eastAsia="宋体" w:cs="Times New Roman"/>
          <w:kern w:val="0"/>
          <w:szCs w:val="21"/>
        </w:rPr>
        <w:t>报价：见评标办法前附表；</w:t>
      </w:r>
    </w:p>
    <w:p w14:paraId="577C1D7B">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2.2.2 </w:t>
      </w:r>
      <w:r>
        <w:rPr>
          <w:rFonts w:hint="eastAsia" w:ascii="Times New Roman" w:hAnsi="Times New Roman" w:eastAsia="宋体" w:cs="Times New Roman"/>
          <w:kern w:val="0"/>
          <w:szCs w:val="21"/>
        </w:rPr>
        <w:t>评</w:t>
      </w:r>
      <w:r>
        <w:rPr>
          <w:rFonts w:hint="eastAsia" w:ascii="Times New Roman" w:hAnsi="Times New Roman" w:eastAsia="宋体" w:cs="Times New Roman"/>
          <w:szCs w:val="21"/>
        </w:rPr>
        <w:t>审</w:t>
      </w:r>
      <w:r>
        <w:rPr>
          <w:rFonts w:hint="eastAsia" w:ascii="Times New Roman" w:hAnsi="Times New Roman" w:eastAsia="宋体" w:cs="Times New Roman"/>
          <w:kern w:val="0"/>
          <w:szCs w:val="21"/>
        </w:rPr>
        <w:t>基准价计算</w:t>
      </w:r>
    </w:p>
    <w:p w14:paraId="45A62E3B">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评</w:t>
      </w:r>
      <w:r>
        <w:rPr>
          <w:rFonts w:hint="eastAsia" w:ascii="Times New Roman" w:hAnsi="Times New Roman" w:eastAsia="宋体" w:cs="Times New Roman"/>
          <w:szCs w:val="21"/>
        </w:rPr>
        <w:t>审</w:t>
      </w:r>
      <w:r>
        <w:rPr>
          <w:rFonts w:hint="eastAsia" w:ascii="Times New Roman" w:hAnsi="Times New Roman" w:eastAsia="宋体" w:cs="Times New Roman"/>
          <w:kern w:val="0"/>
          <w:szCs w:val="21"/>
        </w:rPr>
        <w:t>基准价计算方法：见评</w:t>
      </w:r>
      <w:r>
        <w:rPr>
          <w:rFonts w:hint="eastAsia" w:ascii="Times New Roman" w:hAnsi="Times New Roman" w:eastAsia="宋体" w:cs="Times New Roman"/>
          <w:szCs w:val="21"/>
        </w:rPr>
        <w:t>审</w:t>
      </w:r>
      <w:r>
        <w:rPr>
          <w:rFonts w:hint="eastAsia" w:ascii="Times New Roman" w:hAnsi="Times New Roman" w:eastAsia="宋体" w:cs="Times New Roman"/>
          <w:kern w:val="0"/>
          <w:szCs w:val="21"/>
        </w:rPr>
        <w:t>办法前附表。</w:t>
      </w:r>
    </w:p>
    <w:p w14:paraId="47798444">
      <w:pPr>
        <w:autoSpaceDE w:val="0"/>
        <w:autoSpaceDN w:val="0"/>
        <w:adjustRightInd w:val="0"/>
        <w:spacing w:after="120" w:afterLines="50"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2.2.3</w:t>
      </w:r>
      <w:r>
        <w:rPr>
          <w:rFonts w:hint="eastAsia" w:ascii="Times New Roman" w:hAnsi="Times New Roman" w:eastAsia="宋体" w:cs="Times New Roman"/>
          <w:kern w:val="0"/>
          <w:szCs w:val="21"/>
        </w:rPr>
        <w:t>参选报价的偏差率计算</w:t>
      </w:r>
    </w:p>
    <w:p w14:paraId="39D58A51">
      <w:pPr>
        <w:autoSpaceDE w:val="0"/>
        <w:autoSpaceDN w:val="0"/>
        <w:adjustRightInd w:val="0"/>
        <w:spacing w:after="120" w:afterLines="50" w:line="400" w:lineRule="exact"/>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参选报价的偏差率计算公式：见评</w:t>
      </w:r>
      <w:r>
        <w:rPr>
          <w:rFonts w:hint="eastAsia" w:ascii="Times New Roman" w:hAnsi="Times New Roman" w:eastAsia="宋体" w:cs="Times New Roman"/>
          <w:szCs w:val="21"/>
        </w:rPr>
        <w:t>审</w:t>
      </w:r>
      <w:r>
        <w:rPr>
          <w:rFonts w:hint="eastAsia" w:ascii="Times New Roman" w:hAnsi="Times New Roman" w:eastAsia="宋体" w:cs="Times New Roman"/>
          <w:kern w:val="0"/>
          <w:szCs w:val="21"/>
        </w:rPr>
        <w:t>办法前附表。</w:t>
      </w:r>
    </w:p>
    <w:p w14:paraId="51D042B2">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2.2.4 </w:t>
      </w:r>
      <w:r>
        <w:rPr>
          <w:rFonts w:hint="eastAsia" w:ascii="Times New Roman" w:hAnsi="Times New Roman" w:eastAsia="宋体" w:cs="Times New Roman"/>
          <w:kern w:val="0"/>
          <w:szCs w:val="21"/>
        </w:rPr>
        <w:t>评分标准</w:t>
      </w:r>
    </w:p>
    <w:p w14:paraId="442F0944">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技术部分</w:t>
      </w:r>
      <w:r>
        <w:rPr>
          <w:rFonts w:ascii="Times New Roman" w:hAnsi="Times New Roman" w:eastAsia="宋体" w:cs="Times New Roman"/>
          <w:kern w:val="0"/>
          <w:szCs w:val="21"/>
        </w:rPr>
        <w:t>评分标准：见评</w:t>
      </w:r>
      <w:r>
        <w:rPr>
          <w:rFonts w:hint="eastAsia" w:ascii="Times New Roman" w:hAnsi="Times New Roman" w:eastAsia="宋体" w:cs="Times New Roman"/>
          <w:szCs w:val="21"/>
        </w:rPr>
        <w:t>审</w:t>
      </w:r>
      <w:r>
        <w:rPr>
          <w:rFonts w:ascii="Times New Roman" w:hAnsi="Times New Roman" w:eastAsia="宋体" w:cs="Times New Roman"/>
          <w:kern w:val="0"/>
          <w:szCs w:val="21"/>
        </w:rPr>
        <w:t>办法前附表；</w:t>
      </w:r>
    </w:p>
    <w:p w14:paraId="254F8FD4">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商务部</w:t>
      </w:r>
      <w:r>
        <w:rPr>
          <w:rFonts w:hint="eastAsia" w:ascii="Times New Roman" w:hAnsi="Times New Roman" w:eastAsia="宋体" w:cs="Times New Roman"/>
          <w:kern w:val="0"/>
          <w:szCs w:val="21"/>
          <w:lang w:val="en-US" w:eastAsia="zh-CN"/>
        </w:rPr>
        <w:t>分</w:t>
      </w:r>
      <w:r>
        <w:rPr>
          <w:rFonts w:ascii="Times New Roman" w:hAnsi="Times New Roman" w:eastAsia="宋体" w:cs="Times New Roman"/>
          <w:kern w:val="0"/>
          <w:szCs w:val="21"/>
        </w:rPr>
        <w:t>评分标准：见评</w:t>
      </w:r>
      <w:r>
        <w:rPr>
          <w:rFonts w:hint="eastAsia" w:ascii="Times New Roman" w:hAnsi="Times New Roman" w:eastAsia="宋体" w:cs="Times New Roman"/>
          <w:szCs w:val="21"/>
        </w:rPr>
        <w:t>审</w:t>
      </w:r>
      <w:r>
        <w:rPr>
          <w:rFonts w:ascii="Times New Roman" w:hAnsi="Times New Roman" w:eastAsia="宋体" w:cs="Times New Roman"/>
          <w:kern w:val="0"/>
          <w:szCs w:val="21"/>
        </w:rPr>
        <w:t>办法前附表；</w:t>
      </w:r>
    </w:p>
    <w:p w14:paraId="0592EFD5">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(3）参选</w:t>
      </w:r>
      <w:r>
        <w:rPr>
          <w:rFonts w:hint="eastAsia" w:ascii="Times New Roman" w:hAnsi="Times New Roman" w:eastAsia="宋体" w:cs="Times New Roman"/>
          <w:kern w:val="0"/>
          <w:szCs w:val="21"/>
        </w:rPr>
        <w:t>报价评分标准：见评</w:t>
      </w:r>
      <w:r>
        <w:rPr>
          <w:rFonts w:hint="eastAsia" w:ascii="Times New Roman" w:hAnsi="Times New Roman" w:eastAsia="宋体" w:cs="Times New Roman"/>
          <w:szCs w:val="21"/>
        </w:rPr>
        <w:t>审</w:t>
      </w:r>
      <w:r>
        <w:rPr>
          <w:rFonts w:hint="eastAsia" w:ascii="Times New Roman" w:hAnsi="Times New Roman" w:eastAsia="宋体" w:cs="Times New Roman"/>
          <w:kern w:val="0"/>
          <w:szCs w:val="21"/>
        </w:rPr>
        <w:t>办法前附表；</w:t>
      </w:r>
    </w:p>
    <w:p w14:paraId="14A9FFDB">
      <w:pPr>
        <w:keepNext/>
        <w:keepLines/>
        <w:spacing w:line="360" w:lineRule="auto"/>
        <w:outlineLvl w:val="3"/>
        <w:rPr>
          <w:rFonts w:ascii="Times New Roman" w:hAnsi="Times New Roman" w:eastAsia="宋体" w:cs="Times New Roman"/>
          <w:b/>
          <w:bCs/>
          <w:szCs w:val="21"/>
        </w:rPr>
      </w:pPr>
      <w:bookmarkStart w:id="387" w:name="_Toc21612"/>
      <w:bookmarkStart w:id="388" w:name="_Toc1326"/>
      <w:bookmarkStart w:id="389" w:name="_Toc452989809"/>
      <w:bookmarkStart w:id="390" w:name="_Toc26870"/>
      <w:bookmarkStart w:id="391" w:name="_Toc409528463"/>
      <w:bookmarkStart w:id="392" w:name="_Toc333936188"/>
      <w:bookmarkStart w:id="393" w:name="_Toc408317042"/>
      <w:r>
        <w:rPr>
          <w:rFonts w:ascii="Times New Roman" w:hAnsi="Times New Roman" w:eastAsia="宋体" w:cs="Times New Roman"/>
          <w:b/>
          <w:bCs/>
          <w:szCs w:val="21"/>
        </w:rPr>
        <w:t>3.</w:t>
      </w:r>
      <w:r>
        <w:rPr>
          <w:rFonts w:hint="eastAsia" w:ascii="Times New Roman" w:hAnsi="Times New Roman" w:eastAsia="宋体" w:cs="Times New Roman"/>
          <w:b/>
          <w:bCs/>
          <w:szCs w:val="21"/>
        </w:rPr>
        <w:t>评审程序</w:t>
      </w:r>
      <w:bookmarkEnd w:id="387"/>
      <w:bookmarkEnd w:id="388"/>
      <w:bookmarkEnd w:id="389"/>
      <w:bookmarkEnd w:id="390"/>
      <w:bookmarkEnd w:id="391"/>
      <w:bookmarkEnd w:id="392"/>
      <w:bookmarkEnd w:id="393"/>
    </w:p>
    <w:p w14:paraId="1148BF55">
      <w:pPr>
        <w:keepNext/>
        <w:keepLines/>
        <w:spacing w:line="360" w:lineRule="auto"/>
        <w:outlineLvl w:val="3"/>
        <w:rPr>
          <w:rFonts w:ascii="Times New Roman" w:hAnsi="Times New Roman" w:eastAsia="宋体" w:cs="Times New Roman"/>
          <w:b/>
          <w:bCs/>
          <w:szCs w:val="21"/>
        </w:rPr>
      </w:pPr>
      <w:bookmarkStart w:id="394" w:name="_Toc11039"/>
      <w:bookmarkStart w:id="395" w:name="_Toc10188"/>
      <w:bookmarkStart w:id="396" w:name="_Toc333936189"/>
      <w:bookmarkStart w:id="397" w:name="_Toc408317043"/>
      <w:r>
        <w:rPr>
          <w:rFonts w:ascii="Times New Roman" w:hAnsi="Times New Roman" w:eastAsia="宋体" w:cs="Times New Roman"/>
          <w:b/>
          <w:bCs/>
          <w:szCs w:val="21"/>
        </w:rPr>
        <w:t xml:space="preserve">3.1 </w:t>
      </w:r>
      <w:r>
        <w:rPr>
          <w:rFonts w:hint="eastAsia" w:ascii="Times New Roman" w:hAnsi="Times New Roman" w:eastAsia="宋体" w:cs="Times New Roman"/>
          <w:b/>
          <w:bCs/>
          <w:szCs w:val="21"/>
        </w:rPr>
        <w:t>初步评审</w:t>
      </w:r>
      <w:bookmarkEnd w:id="394"/>
      <w:bookmarkEnd w:id="395"/>
      <w:bookmarkEnd w:id="396"/>
      <w:bookmarkEnd w:id="397"/>
    </w:p>
    <w:p w14:paraId="1838F38B">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3.1.1 </w:t>
      </w:r>
      <w:r>
        <w:rPr>
          <w:rFonts w:hint="eastAsia" w:ascii="Times New Roman" w:hAnsi="Times New Roman" w:eastAsia="宋体" w:cs="Times New Roman"/>
          <w:kern w:val="0"/>
          <w:szCs w:val="21"/>
        </w:rPr>
        <w:t>评审委员会可以要求</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提交第二章“</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须知”规定的有关证明和证件的原件，以便核验。评审委员会依据本章第</w:t>
      </w:r>
      <w:r>
        <w:rPr>
          <w:rFonts w:ascii="Times New Roman" w:hAnsi="Times New Roman" w:eastAsia="宋体" w:cs="Times New Roman"/>
          <w:kern w:val="0"/>
          <w:szCs w:val="21"/>
        </w:rPr>
        <w:t xml:space="preserve">2.1 </w:t>
      </w:r>
      <w:r>
        <w:rPr>
          <w:rFonts w:hint="eastAsia" w:ascii="Times New Roman" w:hAnsi="Times New Roman" w:eastAsia="宋体" w:cs="Times New Roman"/>
          <w:kern w:val="0"/>
          <w:szCs w:val="21"/>
        </w:rPr>
        <w:t>款规定的标准对</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进行初步评审。有一项不符合评审标准的，作无效标处理。</w:t>
      </w:r>
    </w:p>
    <w:p w14:paraId="6873DBF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3.1.2 </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有以下情形之一的，其参选作废标处理：</w:t>
      </w:r>
    </w:p>
    <w:p w14:paraId="7D7A6F5D">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(l）第二章“</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w:t>
      </w:r>
      <w:r>
        <w:rPr>
          <w:rFonts w:ascii="Times New Roman" w:hAnsi="Times New Roman" w:eastAsia="宋体" w:cs="Times New Roman"/>
          <w:kern w:val="0"/>
          <w:szCs w:val="21"/>
        </w:rPr>
        <w:t>第1.4.3 项</w:t>
      </w:r>
      <w:r>
        <w:rPr>
          <w:rFonts w:hint="eastAsia" w:ascii="Times New Roman" w:hAnsi="Times New Roman" w:eastAsia="宋体" w:cs="Times New Roman"/>
          <w:kern w:val="0"/>
          <w:szCs w:val="21"/>
        </w:rPr>
        <w:t>规定的任何一种情形的；</w:t>
      </w:r>
    </w:p>
    <w:p w14:paraId="78030F92">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(2）串通参选</w:t>
      </w:r>
      <w:r>
        <w:rPr>
          <w:rFonts w:hint="eastAsia" w:ascii="Times New Roman" w:hAnsi="Times New Roman" w:eastAsia="宋体" w:cs="Times New Roman"/>
          <w:kern w:val="0"/>
          <w:szCs w:val="21"/>
        </w:rPr>
        <w:t>或弄虚作假或有其他违法行为的；</w:t>
      </w:r>
    </w:p>
    <w:p w14:paraId="0322729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(3）不按评审委员会要求澄清、说明或补正的。</w:t>
      </w:r>
    </w:p>
    <w:p w14:paraId="666B5A72">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3.1.3 </w:t>
      </w:r>
      <w:r>
        <w:rPr>
          <w:rFonts w:hint="eastAsia" w:ascii="Times New Roman" w:hAnsi="Times New Roman" w:eastAsia="宋体" w:cs="Times New Roman"/>
          <w:kern w:val="0"/>
          <w:szCs w:val="21"/>
        </w:rPr>
        <w:t>参选报价有算术错误的，评审委员会按以下原则对参选报价进行修正，修正的价格经</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书面确认后具有约束力。</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不接受修正价格的，其参选作废标处理。</w:t>
      </w:r>
    </w:p>
    <w:p w14:paraId="78F8D971">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中的大写金额与小写金额不一致的，以大写金额为准；</w:t>
      </w:r>
    </w:p>
    <w:p w14:paraId="7D9CC1E0">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(2）总价金额与依据单价计算出的结果不一致的，以单价金额为准修正总价，但单价金额小数点有明显错误的除外。</w:t>
      </w:r>
    </w:p>
    <w:p w14:paraId="25955B01">
      <w:pPr>
        <w:keepNext/>
        <w:keepLines/>
        <w:spacing w:line="360" w:lineRule="auto"/>
        <w:outlineLvl w:val="3"/>
        <w:rPr>
          <w:rFonts w:hint="eastAsia" w:ascii="Times New Roman" w:hAnsi="Times New Roman" w:eastAsia="宋体" w:cs="Times New Roman"/>
          <w:b/>
          <w:bCs/>
          <w:szCs w:val="21"/>
        </w:rPr>
      </w:pPr>
      <w:bookmarkStart w:id="398" w:name="_Toc333936190"/>
      <w:bookmarkStart w:id="399" w:name="_Toc408317044"/>
      <w:bookmarkStart w:id="400" w:name="_Toc2780"/>
      <w:bookmarkStart w:id="401" w:name="_Toc12033"/>
      <w:r>
        <w:rPr>
          <w:rFonts w:ascii="Times New Roman" w:hAnsi="Times New Roman" w:eastAsia="宋体" w:cs="Times New Roman"/>
          <w:b/>
          <w:bCs/>
          <w:szCs w:val="21"/>
        </w:rPr>
        <w:t>3.2</w:t>
      </w:r>
      <w:r>
        <w:rPr>
          <w:rFonts w:hint="eastAsia" w:ascii="Times New Roman" w:hAnsi="Times New Roman" w:eastAsia="宋体" w:cs="Times New Roman"/>
          <w:b/>
          <w:bCs/>
          <w:szCs w:val="21"/>
        </w:rPr>
        <w:t>详细评审</w:t>
      </w:r>
      <w:bookmarkEnd w:id="398"/>
      <w:bookmarkEnd w:id="399"/>
      <w:bookmarkEnd w:id="400"/>
      <w:bookmarkEnd w:id="401"/>
    </w:p>
    <w:p w14:paraId="15834BED">
      <w:pPr>
        <w:spacing w:line="360" w:lineRule="auto"/>
        <w:ind w:firstLine="420" w:firstLineChars="200"/>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3.2.1 详细评审程序：初步评审标准评审→谈判(评审委员会</w:t>
      </w:r>
      <w:r>
        <w:rPr>
          <w:rFonts w:hint="eastAsia" w:ascii="Times New Roman" w:hAnsi="Times New Roman" w:eastAsia="宋体" w:cs="Times New Roman"/>
          <w:kern w:val="0"/>
          <w:szCs w:val="21"/>
          <w:lang w:val="en-US" w:eastAsia="zh-CN"/>
        </w:rPr>
        <w:t>所有成员集中</w:t>
      </w:r>
      <w:r>
        <w:rPr>
          <w:rFonts w:hint="eastAsia" w:ascii="Times New Roman" w:hAnsi="Times New Roman" w:eastAsia="宋体" w:cs="Times New Roman"/>
          <w:kern w:val="0"/>
          <w:szCs w:val="21"/>
        </w:rPr>
        <w:t>对所有通过形式、资格、</w:t>
      </w:r>
      <w:r>
        <w:rPr>
          <w:rFonts w:hint="eastAsia" w:ascii="Times New Roman" w:hAnsi="Times New Roman" w:eastAsia="宋体" w:cs="Times New Roman"/>
          <w:kern w:val="0"/>
          <w:szCs w:val="21"/>
          <w:lang w:val="en-US" w:eastAsia="zh-CN"/>
        </w:rPr>
        <w:t>响应</w:t>
      </w:r>
      <w:r>
        <w:rPr>
          <w:rFonts w:hint="eastAsia" w:ascii="Times New Roman" w:hAnsi="Times New Roman" w:eastAsia="宋体" w:cs="Times New Roman"/>
          <w:kern w:val="0"/>
          <w:szCs w:val="21"/>
        </w:rPr>
        <w:t>性评审的比选申请人进行逐一谈判)→最后报价(谈判结束后，评审委员会应当要求所有参加谈判的比选申请人在规定时间内进行最终报价)→综合评分→出具评审报告。只有通过“3.1初步评审”的比选申请人才能进入下一步的评审。评审委员会按本章第2.2 款规定的量化因素和分值进行打分，并计算出综合评分。</w:t>
      </w:r>
    </w:p>
    <w:p w14:paraId="2E27847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3.2.2 </w:t>
      </w:r>
      <w:r>
        <w:rPr>
          <w:rFonts w:hint="eastAsia" w:ascii="Times New Roman" w:hAnsi="Times New Roman" w:eastAsia="宋体" w:cs="Times New Roman"/>
          <w:kern w:val="0"/>
          <w:szCs w:val="21"/>
        </w:rPr>
        <w:t>评分分值计算保留两位小数，小数点后第三位“四舍五入”。</w:t>
      </w:r>
    </w:p>
    <w:p w14:paraId="7DED5DFE">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3.2.3 </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得分</w:t>
      </w:r>
      <w:r>
        <w:rPr>
          <w:rFonts w:ascii="Times New Roman" w:hAnsi="Times New Roman" w:eastAsia="宋体" w:cs="Times New Roman"/>
          <w:kern w:val="0"/>
          <w:szCs w:val="21"/>
        </w:rPr>
        <w:t>A+B+C。</w:t>
      </w:r>
    </w:p>
    <w:p w14:paraId="09F8BB28">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3.2.4 </w:t>
      </w:r>
      <w:r>
        <w:rPr>
          <w:rFonts w:hint="eastAsia" w:ascii="Times New Roman" w:hAnsi="Times New Roman" w:eastAsia="宋体" w:cs="Times New Roman"/>
          <w:kern w:val="0"/>
          <w:szCs w:val="21"/>
        </w:rPr>
        <w:t>评审委员会发现</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的报价明显低于其他参选报价，使得其参选报价可能低于其个别成本的，应当要求该</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作出书面说明并提供相应的证明材料。</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不能合理说明或者不能提供相应证明材料的，由评审委员会认定该</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以低于成本报价竞标，其参选作废标处理。</w:t>
      </w:r>
    </w:p>
    <w:p w14:paraId="4C16F894">
      <w:pPr>
        <w:keepNext/>
        <w:keepLines/>
        <w:spacing w:line="360" w:lineRule="auto"/>
        <w:outlineLvl w:val="3"/>
        <w:rPr>
          <w:rFonts w:ascii="Times New Roman" w:hAnsi="Times New Roman" w:eastAsia="宋体" w:cs="Times New Roman"/>
          <w:b/>
          <w:bCs/>
          <w:szCs w:val="21"/>
        </w:rPr>
      </w:pPr>
      <w:bookmarkStart w:id="402" w:name="_Toc11369"/>
      <w:bookmarkStart w:id="403" w:name="_Toc408317045"/>
      <w:bookmarkStart w:id="404" w:name="_Toc25944"/>
      <w:bookmarkStart w:id="405" w:name="_Toc333936191"/>
      <w:r>
        <w:rPr>
          <w:rFonts w:ascii="Times New Roman" w:hAnsi="Times New Roman" w:eastAsia="宋体" w:cs="Times New Roman"/>
          <w:b/>
          <w:bCs/>
          <w:szCs w:val="21"/>
        </w:rPr>
        <w:t xml:space="preserve">3.3 </w:t>
      </w:r>
      <w:r>
        <w:rPr>
          <w:rFonts w:hint="eastAsia" w:ascii="Times New Roman" w:hAnsi="Times New Roman" w:eastAsia="宋体" w:cs="Times New Roman"/>
          <w:b/>
          <w:bCs/>
          <w:szCs w:val="21"/>
          <w:lang w:eastAsia="zh-CN"/>
        </w:rPr>
        <w:t>比选申请文件</w:t>
      </w:r>
      <w:r>
        <w:rPr>
          <w:rFonts w:hint="eastAsia" w:ascii="Times New Roman" w:hAnsi="Times New Roman" w:eastAsia="宋体" w:cs="Times New Roman"/>
          <w:b/>
          <w:bCs/>
          <w:szCs w:val="21"/>
        </w:rPr>
        <w:t>的澄清和补正</w:t>
      </w:r>
      <w:bookmarkEnd w:id="402"/>
      <w:bookmarkEnd w:id="403"/>
      <w:bookmarkEnd w:id="404"/>
      <w:bookmarkEnd w:id="405"/>
    </w:p>
    <w:p w14:paraId="3F05659A">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3.3.1 </w:t>
      </w:r>
      <w:r>
        <w:rPr>
          <w:rFonts w:hint="eastAsia" w:ascii="Times New Roman" w:hAnsi="Times New Roman" w:eastAsia="宋体" w:cs="Times New Roman"/>
          <w:kern w:val="0"/>
          <w:szCs w:val="21"/>
        </w:rPr>
        <w:t>在评审过程中，评审委员会可以书面形式要求</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对所提交的</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中不明确的内容进行书面澄清或说明，或者对细微偏差进行补正。评审委员会不接受</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主动提出的澄清、说明或补正。</w:t>
      </w:r>
    </w:p>
    <w:p w14:paraId="2C443FD5">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3.3.2 </w:t>
      </w:r>
      <w:r>
        <w:rPr>
          <w:rFonts w:hint="eastAsia" w:ascii="Times New Roman" w:hAnsi="Times New Roman" w:eastAsia="宋体" w:cs="Times New Roman"/>
          <w:kern w:val="0"/>
          <w:szCs w:val="21"/>
        </w:rPr>
        <w:t>澄清、说明和补正不得改变</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的实质性内容（算术性错误修正的除外）。</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的书面澄清、说明和补正属于</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的组成部分。</w:t>
      </w:r>
    </w:p>
    <w:p w14:paraId="22B5359C">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3.3.3 </w:t>
      </w:r>
      <w:r>
        <w:rPr>
          <w:rFonts w:hint="eastAsia" w:ascii="Times New Roman" w:hAnsi="Times New Roman" w:eastAsia="宋体" w:cs="Times New Roman"/>
          <w:kern w:val="0"/>
          <w:szCs w:val="21"/>
        </w:rPr>
        <w:t>评审委员会对</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提交的澄清、说明或补正有疑问的，可以要求</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进一步澄清、说明或补正，直至满足评审委员会的要求。</w:t>
      </w:r>
    </w:p>
    <w:p w14:paraId="10D63F10">
      <w:pPr>
        <w:keepNext/>
        <w:keepLines/>
        <w:spacing w:line="360" w:lineRule="auto"/>
        <w:outlineLvl w:val="3"/>
        <w:rPr>
          <w:rFonts w:ascii="Times New Roman" w:hAnsi="Times New Roman" w:eastAsia="宋体" w:cs="Times New Roman"/>
          <w:b/>
          <w:bCs/>
          <w:szCs w:val="21"/>
        </w:rPr>
      </w:pPr>
      <w:bookmarkStart w:id="406" w:name="_Toc333936192"/>
      <w:bookmarkStart w:id="407" w:name="_Toc9510"/>
      <w:bookmarkStart w:id="408" w:name="_Toc408317046"/>
      <w:bookmarkStart w:id="409" w:name="_Toc11936"/>
      <w:r>
        <w:rPr>
          <w:rFonts w:ascii="Times New Roman" w:hAnsi="Times New Roman" w:eastAsia="宋体" w:cs="Times New Roman"/>
          <w:b/>
          <w:bCs/>
          <w:szCs w:val="21"/>
        </w:rPr>
        <w:t>3.4</w:t>
      </w:r>
      <w:r>
        <w:rPr>
          <w:rFonts w:hint="eastAsia" w:ascii="Times New Roman" w:hAnsi="Times New Roman" w:eastAsia="宋体" w:cs="Times New Roman"/>
          <w:b/>
          <w:bCs/>
          <w:szCs w:val="21"/>
        </w:rPr>
        <w:t>评审结果</w:t>
      </w:r>
      <w:bookmarkEnd w:id="406"/>
      <w:bookmarkEnd w:id="407"/>
      <w:bookmarkEnd w:id="408"/>
      <w:bookmarkEnd w:id="409"/>
    </w:p>
    <w:p w14:paraId="3B2F8A1F">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3.4.1评审委员会按照得分由高到低的顺序推荐中选候选人。</w:t>
      </w:r>
    </w:p>
    <w:p w14:paraId="6764D3BD">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3.4.2评审委员会完成评审后，应当向比选人提交书面评</w:t>
      </w:r>
      <w:r>
        <w:rPr>
          <w:rFonts w:hint="eastAsia" w:ascii="Times New Roman" w:hAnsi="Times New Roman" w:eastAsia="宋体" w:cs="Times New Roman"/>
          <w:kern w:val="0"/>
          <w:szCs w:val="21"/>
        </w:rPr>
        <w:t>审</w:t>
      </w:r>
      <w:r>
        <w:rPr>
          <w:rFonts w:ascii="Times New Roman" w:hAnsi="Times New Roman" w:eastAsia="宋体" w:cs="Times New Roman"/>
          <w:kern w:val="0"/>
          <w:szCs w:val="21"/>
        </w:rPr>
        <w:t>报告。</w:t>
      </w:r>
      <w:bookmarkEnd w:id="366"/>
      <w:bookmarkEnd w:id="367"/>
      <w:bookmarkEnd w:id="368"/>
      <w:bookmarkEnd w:id="369"/>
      <w:bookmarkEnd w:id="370"/>
      <w:r>
        <w:rPr>
          <w:rFonts w:ascii="Times New Roman" w:hAnsi="Times New Roman" w:eastAsia="宋体" w:cs="Times New Roman"/>
          <w:kern w:val="0"/>
          <w:szCs w:val="21"/>
        </w:rPr>
        <w:br w:type="page"/>
      </w:r>
    </w:p>
    <w:p w14:paraId="0729A53A">
      <w:pPr>
        <w:keepNext/>
        <w:keepLines/>
        <w:spacing w:line="360" w:lineRule="auto"/>
        <w:jc w:val="center"/>
        <w:outlineLvl w:val="0"/>
        <w:rPr>
          <w:rFonts w:ascii="Times New Roman" w:hAnsi="Times New Roman" w:eastAsia="宋体" w:cs="Times New Roman"/>
          <w:b/>
          <w:bCs/>
          <w:kern w:val="0"/>
          <w:sz w:val="30"/>
          <w:szCs w:val="30"/>
        </w:rPr>
      </w:pPr>
      <w:bookmarkStart w:id="410" w:name="_Toc66956983"/>
      <w:r>
        <w:rPr>
          <w:rFonts w:hint="eastAsia" w:ascii="Times New Roman" w:hAnsi="Times New Roman" w:eastAsia="宋体" w:cs="Times New Roman"/>
          <w:b/>
          <w:bCs/>
          <w:kern w:val="0"/>
          <w:sz w:val="30"/>
          <w:szCs w:val="30"/>
        </w:rPr>
        <w:t>第四章</w:t>
      </w:r>
      <w:r>
        <w:rPr>
          <w:rFonts w:ascii="Times New Roman" w:hAnsi="Times New Roman" w:eastAsia="宋体" w:cs="Times New Roman"/>
          <w:b/>
          <w:bCs/>
          <w:kern w:val="0"/>
          <w:sz w:val="30"/>
          <w:szCs w:val="30"/>
        </w:rPr>
        <w:t xml:space="preserve"> </w:t>
      </w:r>
      <w:r>
        <w:rPr>
          <w:rFonts w:hint="eastAsia" w:ascii="Times New Roman" w:hAnsi="Times New Roman" w:eastAsia="宋体" w:cs="Times New Roman"/>
          <w:b/>
          <w:bCs/>
          <w:kern w:val="0"/>
          <w:sz w:val="30"/>
          <w:szCs w:val="30"/>
        </w:rPr>
        <w:t>合同条款及格式</w:t>
      </w:r>
      <w:bookmarkEnd w:id="363"/>
      <w:bookmarkEnd w:id="410"/>
    </w:p>
    <w:p w14:paraId="64B423D1">
      <w:pPr>
        <w:spacing w:line="480" w:lineRule="auto"/>
        <w:ind w:firstLine="2570" w:firstLineChars="800"/>
        <w:rPr>
          <w:rFonts w:ascii="Times New Roman" w:hAnsi="Times New Roman" w:eastAsia="宋体" w:cs="Times New Roman"/>
          <w:b/>
          <w:bCs/>
          <w:color w:val="000000"/>
          <w:sz w:val="32"/>
          <w:szCs w:val="32"/>
          <w:u w:val="single"/>
        </w:rPr>
      </w:pPr>
      <w:bookmarkStart w:id="411" w:name="_Toc19038"/>
    </w:p>
    <w:p w14:paraId="340629D6">
      <w:pPr>
        <w:pBdr>
          <w:top w:val="none" w:color="auto" w:sz="0" w:space="1"/>
          <w:left w:val="none" w:color="auto" w:sz="0" w:space="4"/>
          <w:bottom w:val="none" w:color="auto" w:sz="0" w:space="1"/>
          <w:right w:val="none" w:color="auto" w:sz="0" w:space="4"/>
        </w:pBdr>
        <w:tabs>
          <w:tab w:val="left" w:pos="7770"/>
        </w:tabs>
        <w:spacing w:before="120" w:after="120" w:line="460" w:lineRule="exact"/>
        <w:rPr>
          <w:rFonts w:ascii="仿宋" w:hAnsi="仿宋" w:eastAsia="仿宋" w:cs="仿宋"/>
          <w:sz w:val="24"/>
        </w:rPr>
      </w:pPr>
      <w:bookmarkStart w:id="412" w:name="_Toc425777390"/>
    </w:p>
    <w:p w14:paraId="2087E909">
      <w:pPr>
        <w:pBdr>
          <w:top w:val="none" w:color="auto" w:sz="0" w:space="1"/>
          <w:left w:val="none" w:color="auto" w:sz="0" w:space="4"/>
          <w:bottom w:val="none" w:color="auto" w:sz="0" w:space="1"/>
          <w:right w:val="none" w:color="auto" w:sz="0" w:space="4"/>
        </w:pBdr>
        <w:tabs>
          <w:tab w:val="left" w:pos="7770"/>
        </w:tabs>
        <w:spacing w:before="120" w:after="120" w:line="460" w:lineRule="exact"/>
        <w:rPr>
          <w:rFonts w:ascii="仿宋" w:hAnsi="仿宋" w:eastAsia="仿宋" w:cs="仿宋"/>
          <w:sz w:val="24"/>
        </w:rPr>
      </w:pPr>
    </w:p>
    <w:bookmarkEnd w:id="353"/>
    <w:bookmarkEnd w:id="354"/>
    <w:bookmarkEnd w:id="355"/>
    <w:bookmarkEnd w:id="356"/>
    <w:bookmarkEnd w:id="357"/>
    <w:bookmarkEnd w:id="358"/>
    <w:bookmarkEnd w:id="359"/>
    <w:bookmarkEnd w:id="360"/>
    <w:bookmarkEnd w:id="411"/>
    <w:bookmarkEnd w:id="412"/>
    <w:p w14:paraId="17B705E1">
      <w:pPr>
        <w:spacing w:before="156" w:beforeLines="50"/>
        <w:jc w:val="center"/>
        <w:rPr>
          <w:b/>
          <w:color w:val="000000"/>
          <w:sz w:val="48"/>
          <w:szCs w:val="48"/>
        </w:rPr>
      </w:pPr>
      <w:bookmarkStart w:id="413" w:name="_Toc20243"/>
      <w:bookmarkStart w:id="414" w:name="_Toc184635136"/>
      <w:bookmarkStart w:id="415" w:name="_Toc408317164"/>
      <w:bookmarkStart w:id="416" w:name="_Toc66957023"/>
      <w:r>
        <w:rPr>
          <w:rFonts w:hint="eastAsia" w:eastAsia="黑体"/>
          <w:color w:val="000000"/>
          <w:sz w:val="44"/>
          <w:szCs w:val="44"/>
        </w:rPr>
        <w:t>信用评级委托协议书</w:t>
      </w:r>
    </w:p>
    <w:p w14:paraId="59520315">
      <w:pPr>
        <w:spacing w:before="156" w:beforeLines="50"/>
        <w:rPr>
          <w:color w:val="000000"/>
        </w:rPr>
      </w:pPr>
    </w:p>
    <w:p w14:paraId="2229D326">
      <w:pPr>
        <w:spacing w:before="156" w:beforeLines="50"/>
        <w:rPr>
          <w:color w:val="000000"/>
        </w:rPr>
      </w:pPr>
    </w:p>
    <w:p w14:paraId="252EB1FC">
      <w:pPr>
        <w:spacing w:before="156" w:beforeLines="50"/>
        <w:rPr>
          <w:color w:val="000000"/>
        </w:rPr>
      </w:pPr>
    </w:p>
    <w:p w14:paraId="2BCB5B1F">
      <w:pPr>
        <w:spacing w:before="156" w:beforeLines="50"/>
        <w:rPr>
          <w:color w:val="000000"/>
        </w:rPr>
      </w:pPr>
    </w:p>
    <w:p w14:paraId="406BBBEF">
      <w:pPr>
        <w:tabs>
          <w:tab w:val="left" w:pos="0"/>
        </w:tabs>
        <w:spacing w:before="156" w:beforeLines="50"/>
        <w:ind w:firstLine="902"/>
        <w:rPr>
          <w:rFonts w:ascii="黑体" w:eastAsia="黑体"/>
          <w:color w:val="000000"/>
          <w:sz w:val="32"/>
        </w:rPr>
      </w:pPr>
      <w:r>
        <w:rPr>
          <w:rFonts w:hint="eastAsia" w:eastAsia="黑体"/>
          <w:color w:val="000000"/>
          <w:sz w:val="32"/>
        </w:rPr>
        <w:t>委托项目名称：主体信用评级</w:t>
      </w:r>
    </w:p>
    <w:p w14:paraId="767F8F2C">
      <w:pPr>
        <w:tabs>
          <w:tab w:val="left" w:pos="0"/>
        </w:tabs>
        <w:spacing w:before="156" w:beforeLines="50"/>
        <w:ind w:firstLine="902"/>
        <w:rPr>
          <w:rFonts w:eastAsia="黑体"/>
          <w:color w:val="000000"/>
          <w:sz w:val="32"/>
        </w:rPr>
      </w:pPr>
      <w:r>
        <w:rPr>
          <w:rFonts w:hint="eastAsia" w:eastAsia="黑体"/>
          <w:color w:val="000000"/>
          <w:sz w:val="32"/>
        </w:rPr>
        <w:t>委托方</w:t>
      </w:r>
      <w:r>
        <w:rPr>
          <w:rFonts w:eastAsia="黑体"/>
          <w:color w:val="000000"/>
          <w:sz w:val="32"/>
        </w:rPr>
        <w:t>(</w:t>
      </w:r>
      <w:r>
        <w:rPr>
          <w:rFonts w:hint="eastAsia" w:eastAsia="黑体"/>
          <w:color w:val="000000"/>
          <w:sz w:val="32"/>
        </w:rPr>
        <w:t>甲方</w:t>
      </w:r>
      <w:r>
        <w:rPr>
          <w:rFonts w:eastAsia="黑体"/>
          <w:color w:val="000000"/>
          <w:sz w:val="32"/>
        </w:rPr>
        <w:t>)</w:t>
      </w:r>
      <w:r>
        <w:rPr>
          <w:rFonts w:hint="eastAsia" w:eastAsia="黑体"/>
          <w:color w:val="000000"/>
          <w:sz w:val="32"/>
        </w:rPr>
        <w:t>：</w:t>
      </w:r>
    </w:p>
    <w:p w14:paraId="0C1EF933">
      <w:pPr>
        <w:tabs>
          <w:tab w:val="left" w:pos="0"/>
        </w:tabs>
        <w:spacing w:before="156" w:beforeLines="50"/>
        <w:ind w:firstLine="902"/>
        <w:rPr>
          <w:rFonts w:eastAsia="楷体_GB2312"/>
          <w:color w:val="000000"/>
          <w:sz w:val="32"/>
        </w:rPr>
      </w:pPr>
      <w:r>
        <w:rPr>
          <w:rFonts w:hint="eastAsia" w:eastAsia="黑体"/>
          <w:color w:val="000000"/>
          <w:sz w:val="32"/>
        </w:rPr>
        <w:t>受托方</w:t>
      </w:r>
      <w:r>
        <w:rPr>
          <w:rFonts w:eastAsia="黑体"/>
          <w:color w:val="000000"/>
          <w:sz w:val="32"/>
        </w:rPr>
        <w:t>(</w:t>
      </w:r>
      <w:r>
        <w:rPr>
          <w:rFonts w:hint="eastAsia" w:eastAsia="黑体"/>
          <w:color w:val="000000"/>
          <w:sz w:val="32"/>
        </w:rPr>
        <w:t>乙方</w:t>
      </w:r>
      <w:r>
        <w:rPr>
          <w:rFonts w:eastAsia="黑体"/>
          <w:color w:val="000000"/>
          <w:sz w:val="32"/>
        </w:rPr>
        <w:t>)</w:t>
      </w:r>
      <w:r>
        <w:rPr>
          <w:rFonts w:hint="eastAsia" w:eastAsia="黑体"/>
          <w:color w:val="000000"/>
          <w:sz w:val="32"/>
        </w:rPr>
        <w:t>：</w:t>
      </w:r>
    </w:p>
    <w:p w14:paraId="614884CE">
      <w:pPr>
        <w:tabs>
          <w:tab w:val="left" w:pos="0"/>
        </w:tabs>
        <w:spacing w:before="156" w:beforeLines="50"/>
        <w:ind w:firstLine="902"/>
        <w:rPr>
          <w:rFonts w:eastAsia="楷体_GB2312"/>
          <w:b/>
          <w:color w:val="000000"/>
          <w:sz w:val="32"/>
        </w:rPr>
      </w:pPr>
    </w:p>
    <w:p w14:paraId="6AF2982E">
      <w:pPr>
        <w:tabs>
          <w:tab w:val="left" w:pos="0"/>
        </w:tabs>
        <w:spacing w:before="156" w:beforeLines="50"/>
        <w:rPr>
          <w:rFonts w:eastAsia="黑体"/>
          <w:color w:val="000000"/>
          <w:sz w:val="32"/>
        </w:rPr>
      </w:pPr>
    </w:p>
    <w:p w14:paraId="2D67F8D8">
      <w:pPr>
        <w:tabs>
          <w:tab w:val="left" w:pos="0"/>
        </w:tabs>
        <w:spacing w:before="156" w:beforeLines="50"/>
        <w:rPr>
          <w:rFonts w:eastAsia="黑体"/>
          <w:color w:val="000000"/>
          <w:sz w:val="32"/>
        </w:rPr>
      </w:pPr>
    </w:p>
    <w:p w14:paraId="093807D8">
      <w:pPr>
        <w:tabs>
          <w:tab w:val="left" w:pos="0"/>
        </w:tabs>
        <w:spacing w:before="156" w:beforeLines="50"/>
        <w:rPr>
          <w:rFonts w:eastAsia="黑体"/>
          <w:color w:val="000000"/>
          <w:sz w:val="32"/>
        </w:rPr>
      </w:pPr>
    </w:p>
    <w:p w14:paraId="3D4630FB">
      <w:pPr>
        <w:spacing w:before="156" w:beforeLines="50"/>
        <w:ind w:firstLine="902"/>
        <w:rPr>
          <w:rFonts w:eastAsia="黑体"/>
          <w:color w:val="000000"/>
          <w:sz w:val="32"/>
        </w:rPr>
      </w:pPr>
    </w:p>
    <w:p w14:paraId="02C7DFCD">
      <w:pPr>
        <w:spacing w:before="156" w:beforeLines="50"/>
        <w:ind w:firstLine="902"/>
        <w:rPr>
          <w:rFonts w:eastAsia="黑体"/>
          <w:color w:val="000000"/>
          <w:sz w:val="32"/>
        </w:rPr>
      </w:pPr>
    </w:p>
    <w:p w14:paraId="289F563C">
      <w:pPr>
        <w:spacing w:before="156" w:beforeLines="50"/>
        <w:ind w:firstLine="902"/>
        <w:rPr>
          <w:rFonts w:eastAsia="黑体"/>
          <w:color w:val="000000"/>
          <w:sz w:val="32"/>
        </w:rPr>
      </w:pPr>
      <w:r>
        <w:rPr>
          <w:color w:val="000000"/>
          <w:sz w:val="32"/>
        </w:rPr>
        <mc:AlternateContent>
          <mc:Choice Requires="wps">
            <w:drawing>
              <wp:anchor distT="0" distB="0" distL="114300" distR="114300" simplePos="0" relativeHeight="251659264" behindDoc="0" locked="0" layoutInCell="0" allowOverlap="1">
                <wp:simplePos x="0" y="0"/>
                <wp:positionH relativeFrom="column">
                  <wp:posOffset>1485900</wp:posOffset>
                </wp:positionH>
                <wp:positionV relativeFrom="paragraph">
                  <wp:posOffset>351155</wp:posOffset>
                </wp:positionV>
                <wp:extent cx="29724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97243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17pt;margin-top:27.65pt;height:0.05pt;width:234.05pt;z-index:251659264;mso-width-relative:page;mso-height-relative:page;" filled="f" stroked="t" coordsize="21600,21600" o:allowincell="f" o:gfxdata="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8cq1Y9kAAAAJAQAADwAAAAAAAAABACAAAAAiAAAAZHJzL2Rvd25yZXYueG1sUEsBAhQAFAAA&#10;AAgAh07iQPJN53TuAQAA2wMAAA4AAAAAAAAAAQAgAAAAKAEAAGRycy9lMm9Eb2MueG1sUEsFBgAA&#10;AAAGAAYAWQEAAIgFAAAAAA==&#10;">
                <v:fill on="f" focussize="0,0"/>
                <v:stroke weight="1pt" color="#000000" joinstyle="round"/>
                <v:imagedata o:title=""/>
                <o:lock v:ext="edit" aspectratio="f"/>
              </v:line>
            </w:pict>
          </mc:Fallback>
        </mc:AlternateContent>
      </w:r>
      <w:r>
        <w:rPr>
          <w:rFonts w:hint="eastAsia" w:eastAsia="黑体"/>
          <w:color w:val="000000"/>
          <w:sz w:val="32"/>
        </w:rPr>
        <w:t xml:space="preserve">签订地点：          </w:t>
      </w:r>
    </w:p>
    <w:p w14:paraId="091B1C73">
      <w:pPr>
        <w:spacing w:before="156" w:beforeLines="50"/>
        <w:ind w:firstLine="902"/>
        <w:rPr>
          <w:rFonts w:eastAsia="黑体"/>
          <w:color w:val="000000"/>
          <w:sz w:val="32"/>
        </w:rPr>
      </w:pPr>
    </w:p>
    <w:p w14:paraId="27BED7E4">
      <w:pPr>
        <w:spacing w:before="156" w:beforeLines="50"/>
        <w:ind w:firstLine="902"/>
        <w:rPr>
          <w:rFonts w:eastAsia="黑体"/>
          <w:color w:val="000000"/>
          <w:sz w:val="32"/>
        </w:rPr>
      </w:pPr>
      <w:r>
        <w:rPr>
          <w:color w:val="000000"/>
          <w:sz w:val="32"/>
        </w:rPr>
        <mc:AlternateContent>
          <mc:Choice Requires="wps">
            <w:drawing>
              <wp:anchor distT="0" distB="0" distL="114300" distR="114300" simplePos="0" relativeHeight="251660288" behindDoc="0" locked="0" layoutInCell="0" allowOverlap="1">
                <wp:simplePos x="0" y="0"/>
                <wp:positionH relativeFrom="column">
                  <wp:posOffset>1485900</wp:posOffset>
                </wp:positionH>
                <wp:positionV relativeFrom="paragraph">
                  <wp:posOffset>391795</wp:posOffset>
                </wp:positionV>
                <wp:extent cx="2972435"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297243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17pt;margin-top:30.85pt;height:0.05pt;width:234.05pt;z-index:251660288;mso-width-relative:page;mso-height-relative:page;" filled="f" stroked="t" coordsize="21600,21600" o:allowincell="f" o:gfxdata="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jvWSt2AAAAAkBAAAPAAAAAAAAAAEAIAAAACIAAABkcnMvZG93bnJldi54bWxQSwECFAAUAAAA&#10;CACHTuJAAfjxve4BAADbAwAADgAAAAAAAAABACAAAAAnAQAAZHJzL2Uyb0RvYy54bWxQSwUGAAAA&#10;AAYABgBZAQAAhwUAAAAA&#10;">
                <v:fill on="f" focussize="0,0"/>
                <v:stroke weight="1pt" color="#000000" joinstyle="round"/>
                <v:imagedata o:title=""/>
                <o:lock v:ext="edit" aspectratio="f"/>
              </v:line>
            </w:pict>
          </mc:Fallback>
        </mc:AlternateContent>
      </w:r>
      <w:r>
        <w:rPr>
          <w:rFonts w:hint="eastAsia" w:eastAsia="黑体"/>
          <w:color w:val="000000"/>
          <w:sz w:val="32"/>
        </w:rPr>
        <w:t xml:space="preserve">签订时间：     </w:t>
      </w:r>
      <w:r>
        <w:rPr>
          <w:rFonts w:eastAsia="黑体"/>
          <w:color w:val="000000"/>
          <w:sz w:val="32"/>
        </w:rPr>
        <w:t xml:space="preserve">  </w:t>
      </w:r>
      <w:r>
        <w:rPr>
          <w:rFonts w:hint="eastAsia" w:eastAsia="黑体"/>
          <w:color w:val="000000"/>
          <w:sz w:val="32"/>
        </w:rPr>
        <w:t>年  月  日</w:t>
      </w:r>
    </w:p>
    <w:p w14:paraId="5D37ED7A">
      <w:pPr>
        <w:spacing w:before="156" w:beforeLines="50"/>
        <w:rPr>
          <w:rFonts w:ascii="宋体" w:hAnsi="宋体"/>
          <w:b/>
          <w:color w:val="000000"/>
          <w:sz w:val="24"/>
          <w:szCs w:val="24"/>
        </w:rPr>
      </w:pPr>
      <w:r>
        <w:rPr>
          <w:rFonts w:eastAsia="黑体"/>
          <w:color w:val="000000"/>
          <w:sz w:val="32"/>
        </w:rPr>
        <w:br w:type="page"/>
      </w:r>
      <w:r>
        <w:rPr>
          <w:rFonts w:hint="eastAsia" w:ascii="宋体" w:hAnsi="宋体"/>
          <w:b/>
          <w:color w:val="000000"/>
          <w:sz w:val="24"/>
          <w:szCs w:val="24"/>
        </w:rPr>
        <w:t>委托方：                 （以下简称甲方）</w:t>
      </w:r>
    </w:p>
    <w:p w14:paraId="79E208A6">
      <w:pPr>
        <w:spacing w:before="156" w:beforeLines="50"/>
        <w:rPr>
          <w:rFonts w:ascii="宋体" w:hAnsi="宋体"/>
          <w:color w:val="000000"/>
          <w:sz w:val="24"/>
          <w:szCs w:val="24"/>
        </w:rPr>
      </w:pPr>
      <w:r>
        <w:rPr>
          <w:rFonts w:hint="eastAsia" w:ascii="宋体" w:hAnsi="宋体"/>
          <w:color w:val="000000"/>
          <w:sz w:val="24"/>
          <w:szCs w:val="24"/>
        </w:rPr>
        <w:t xml:space="preserve">住所地： </w:t>
      </w:r>
    </w:p>
    <w:p w14:paraId="76584664">
      <w:pPr>
        <w:spacing w:before="156" w:beforeLines="50"/>
        <w:rPr>
          <w:rFonts w:ascii="宋体" w:hAnsi="宋体"/>
          <w:color w:val="000000"/>
          <w:sz w:val="24"/>
          <w:szCs w:val="24"/>
        </w:rPr>
      </w:pPr>
      <w:r>
        <w:rPr>
          <w:rFonts w:hint="eastAsia" w:ascii="宋体" w:hAnsi="宋体"/>
          <w:color w:val="000000"/>
          <w:sz w:val="24"/>
          <w:szCs w:val="24"/>
        </w:rPr>
        <w:t xml:space="preserve">法定代表人： </w:t>
      </w:r>
    </w:p>
    <w:p w14:paraId="7AF8DC39">
      <w:pPr>
        <w:spacing w:before="156" w:beforeLines="50"/>
        <w:rPr>
          <w:rFonts w:ascii="宋体" w:hAnsi="宋体"/>
          <w:color w:val="000000"/>
          <w:sz w:val="24"/>
          <w:szCs w:val="24"/>
        </w:rPr>
      </w:pPr>
      <w:r>
        <w:rPr>
          <w:rFonts w:hint="eastAsia" w:ascii="宋体" w:hAnsi="宋体"/>
          <w:color w:val="000000"/>
          <w:sz w:val="24"/>
          <w:szCs w:val="24"/>
        </w:rPr>
        <w:t>联系电话：</w:t>
      </w:r>
    </w:p>
    <w:p w14:paraId="74B0A133">
      <w:pPr>
        <w:spacing w:before="156" w:beforeLines="50"/>
        <w:rPr>
          <w:rFonts w:ascii="宋体" w:hAnsi="宋体"/>
          <w:color w:val="000000"/>
          <w:sz w:val="24"/>
          <w:szCs w:val="24"/>
        </w:rPr>
      </w:pPr>
    </w:p>
    <w:p w14:paraId="74837133">
      <w:pPr>
        <w:spacing w:before="156" w:beforeLines="50"/>
        <w:rPr>
          <w:rFonts w:ascii="宋体" w:hAnsi="宋体"/>
          <w:b/>
          <w:color w:val="000000"/>
          <w:sz w:val="24"/>
          <w:szCs w:val="24"/>
        </w:rPr>
      </w:pPr>
      <w:r>
        <w:rPr>
          <w:rFonts w:hint="eastAsia" w:ascii="宋体" w:hAnsi="宋体"/>
          <w:b/>
          <w:color w:val="000000"/>
          <w:sz w:val="24"/>
          <w:szCs w:val="24"/>
        </w:rPr>
        <w:t xml:space="preserve">受托方： </w:t>
      </w:r>
      <w:r>
        <w:rPr>
          <w:rFonts w:ascii="宋体" w:hAnsi="宋体"/>
          <w:b/>
          <w:color w:val="000000"/>
          <w:sz w:val="24"/>
          <w:szCs w:val="24"/>
        </w:rPr>
        <w:t xml:space="preserve">                </w:t>
      </w:r>
      <w:r>
        <w:rPr>
          <w:rFonts w:hint="eastAsia" w:ascii="宋体" w:hAnsi="宋体"/>
          <w:b/>
          <w:color w:val="000000"/>
          <w:sz w:val="24"/>
          <w:szCs w:val="24"/>
        </w:rPr>
        <w:t>（以下简称乙方）</w:t>
      </w:r>
    </w:p>
    <w:p w14:paraId="4EC45862">
      <w:pPr>
        <w:spacing w:before="156" w:beforeLines="50"/>
        <w:rPr>
          <w:rFonts w:ascii="宋体" w:hAnsi="宋体"/>
          <w:color w:val="000000"/>
          <w:sz w:val="24"/>
          <w:szCs w:val="24"/>
        </w:rPr>
      </w:pPr>
      <w:r>
        <w:rPr>
          <w:rFonts w:hint="eastAsia" w:ascii="宋体" w:hAnsi="宋体"/>
          <w:color w:val="000000"/>
          <w:sz w:val="24"/>
          <w:szCs w:val="24"/>
        </w:rPr>
        <w:t>住所地：</w:t>
      </w:r>
    </w:p>
    <w:p w14:paraId="53413602">
      <w:pPr>
        <w:spacing w:before="156" w:beforeLines="50"/>
        <w:rPr>
          <w:rFonts w:ascii="宋体" w:hAnsi="宋体"/>
          <w:color w:val="000000"/>
          <w:sz w:val="24"/>
          <w:szCs w:val="24"/>
        </w:rPr>
      </w:pPr>
      <w:r>
        <w:rPr>
          <w:rFonts w:hint="eastAsia" w:ascii="宋体" w:hAnsi="宋体"/>
          <w:color w:val="000000"/>
          <w:sz w:val="24"/>
          <w:szCs w:val="24"/>
        </w:rPr>
        <w:t xml:space="preserve">法定代表人： </w:t>
      </w:r>
    </w:p>
    <w:p w14:paraId="20B33CFC">
      <w:pPr>
        <w:spacing w:before="156" w:beforeLines="50"/>
        <w:rPr>
          <w:rFonts w:ascii="宋体" w:hAnsi="宋体"/>
          <w:color w:val="000000"/>
          <w:sz w:val="24"/>
          <w:szCs w:val="24"/>
        </w:rPr>
      </w:pPr>
      <w:r>
        <w:rPr>
          <w:rFonts w:hint="eastAsia" w:ascii="宋体" w:hAnsi="宋体"/>
          <w:color w:val="000000"/>
          <w:sz w:val="24"/>
          <w:szCs w:val="24"/>
        </w:rPr>
        <w:t>联系电话：</w:t>
      </w:r>
    </w:p>
    <w:p w14:paraId="514B8184">
      <w:pPr>
        <w:spacing w:before="156" w:beforeLines="50"/>
        <w:rPr>
          <w:rFonts w:ascii="宋体" w:hAnsi="宋体"/>
          <w:color w:val="000000"/>
          <w:sz w:val="24"/>
        </w:rPr>
      </w:pPr>
    </w:p>
    <w:p w14:paraId="0F675A02">
      <w:pPr>
        <w:spacing w:before="156" w:beforeLines="50"/>
        <w:rPr>
          <w:rFonts w:ascii="宋体" w:hAnsi="宋体"/>
          <w:color w:val="000000"/>
          <w:sz w:val="24"/>
        </w:rPr>
      </w:pPr>
      <w:r>
        <w:rPr>
          <w:rFonts w:hint="eastAsia" w:ascii="宋体" w:hAnsi="宋体"/>
          <w:color w:val="000000"/>
          <w:sz w:val="24"/>
        </w:rPr>
        <w:t>甲方和乙方</w:t>
      </w:r>
      <w:r>
        <w:rPr>
          <w:rFonts w:ascii="宋体" w:hAnsi="宋体"/>
          <w:color w:val="000000"/>
          <w:sz w:val="24"/>
        </w:rPr>
        <w:t>以下合称为“双方”或单独称为“一方”。</w:t>
      </w:r>
    </w:p>
    <w:p w14:paraId="48A41AC7">
      <w:pPr>
        <w:spacing w:before="156" w:beforeLines="50"/>
        <w:rPr>
          <w:rFonts w:ascii="宋体" w:hAnsi="宋体"/>
          <w:color w:val="000000"/>
          <w:sz w:val="24"/>
        </w:rPr>
      </w:pPr>
    </w:p>
    <w:p w14:paraId="7ACF82D3">
      <w:pPr>
        <w:spacing w:before="156" w:beforeLines="50" w:line="360" w:lineRule="auto"/>
        <w:rPr>
          <w:rFonts w:ascii="宋体" w:hAnsi="宋体"/>
          <w:b/>
          <w:color w:val="000000"/>
          <w:sz w:val="24"/>
        </w:rPr>
      </w:pPr>
      <w:r>
        <w:rPr>
          <w:rFonts w:ascii="宋体" w:hAnsi="宋体"/>
          <w:b/>
          <w:color w:val="000000"/>
          <w:sz w:val="24"/>
        </w:rPr>
        <w:t>鉴于：</w:t>
      </w:r>
    </w:p>
    <w:p w14:paraId="44C2A1FB">
      <w:pPr>
        <w:spacing w:before="156" w:beforeLines="50" w:line="360" w:lineRule="auto"/>
        <w:ind w:left="567" w:hanging="567"/>
        <w:rPr>
          <w:rFonts w:ascii="宋体" w:hAnsi="宋体"/>
          <w:color w:val="0070C0"/>
          <w:sz w:val="24"/>
        </w:rPr>
      </w:pPr>
      <w:r>
        <w:rPr>
          <w:rFonts w:ascii="宋体" w:hAnsi="宋体"/>
          <w:color w:val="000000"/>
          <w:sz w:val="24"/>
        </w:rPr>
        <w:t>(A)</w:t>
      </w:r>
      <w:r>
        <w:rPr>
          <w:rFonts w:hint="eastAsia" w:ascii="宋体" w:hAnsi="宋体"/>
          <w:sz w:val="24"/>
        </w:rPr>
        <w:t>甲方拟委托乙方进行主体信用评级；</w:t>
      </w:r>
    </w:p>
    <w:p w14:paraId="78272F6A">
      <w:pPr>
        <w:widowControl/>
        <w:snapToGrid w:val="0"/>
        <w:spacing w:before="156" w:beforeLines="50" w:after="156" w:afterLines="50" w:line="360" w:lineRule="auto"/>
        <w:ind w:left="425" w:hanging="424" w:hangingChars="177"/>
        <w:rPr>
          <w:rFonts w:ascii="宋体" w:hAnsi="宋体"/>
          <w:color w:val="0070C0"/>
          <w:sz w:val="24"/>
          <w:szCs w:val="24"/>
        </w:rPr>
      </w:pPr>
      <w:r>
        <w:rPr>
          <w:rFonts w:ascii="宋体" w:hAnsi="宋体"/>
          <w:color w:val="000000"/>
          <w:sz w:val="24"/>
        </w:rPr>
        <w:t>(B)</w:t>
      </w:r>
      <w:r>
        <w:rPr>
          <w:rFonts w:hint="eastAsia" w:ascii="宋体" w:hAnsi="宋体"/>
          <w:sz w:val="24"/>
          <w:szCs w:val="24"/>
        </w:rPr>
        <w:t>乙方愿意接受甲方委托对甲方进行主体信用评级。</w:t>
      </w:r>
    </w:p>
    <w:p w14:paraId="2F364D97">
      <w:pPr>
        <w:spacing w:before="156" w:beforeLines="50" w:line="360" w:lineRule="auto"/>
        <w:ind w:firstLine="540"/>
        <w:rPr>
          <w:rFonts w:ascii="宋体" w:hAnsi="宋体"/>
          <w:color w:val="000000"/>
          <w:sz w:val="24"/>
        </w:rPr>
      </w:pPr>
      <w:r>
        <w:rPr>
          <w:rFonts w:hint="eastAsia" w:ascii="宋体" w:hAnsi="宋体"/>
          <w:color w:val="000000"/>
          <w:sz w:val="24"/>
        </w:rPr>
        <w:t>经友好协商，并根据适用的法律法规的规定，双方就信用评级的有关事项达成以下协议，以资共同遵守：</w:t>
      </w:r>
    </w:p>
    <w:p w14:paraId="3FE46A2C">
      <w:pPr>
        <w:spacing w:before="156" w:beforeLines="50" w:line="360" w:lineRule="auto"/>
        <w:ind w:firstLine="472" w:firstLineChars="196"/>
        <w:rPr>
          <w:rFonts w:ascii="黑体" w:hAnsi="宋体" w:eastAsia="黑体"/>
          <w:b/>
          <w:color w:val="000000"/>
          <w:sz w:val="24"/>
        </w:rPr>
      </w:pPr>
      <w:r>
        <w:rPr>
          <w:rFonts w:hint="eastAsia" w:ascii="黑体" w:hAnsi="宋体" w:eastAsia="黑体"/>
          <w:b/>
          <w:color w:val="000000"/>
          <w:sz w:val="24"/>
        </w:rPr>
        <w:t>第一条  委托事项</w:t>
      </w:r>
    </w:p>
    <w:p w14:paraId="0E985508">
      <w:pPr>
        <w:spacing w:before="156" w:beforeLines="50" w:line="360" w:lineRule="auto"/>
        <w:ind w:firstLine="480" w:firstLineChars="200"/>
        <w:rPr>
          <w:rFonts w:ascii="宋体" w:hAnsi="宋体"/>
          <w:sz w:val="24"/>
        </w:rPr>
      </w:pPr>
      <w:r>
        <w:rPr>
          <w:rFonts w:hint="eastAsia" w:ascii="宋体" w:hAnsi="宋体"/>
          <w:color w:val="000000"/>
          <w:sz w:val="24"/>
        </w:rPr>
        <w:t>1.</w:t>
      </w:r>
      <w:r>
        <w:rPr>
          <w:rFonts w:ascii="宋体" w:hAnsi="宋体"/>
          <w:color w:val="000000"/>
          <w:sz w:val="24"/>
        </w:rPr>
        <w:t>1</w:t>
      </w:r>
      <w:r>
        <w:rPr>
          <w:rFonts w:hint="eastAsia" w:ascii="宋体" w:hAnsi="宋体"/>
          <w:sz w:val="24"/>
        </w:rPr>
        <w:t>甲方委托乙方承做甲方的主体</w:t>
      </w:r>
      <w:r>
        <w:rPr>
          <w:rFonts w:ascii="宋体" w:hAnsi="宋体"/>
          <w:sz w:val="24"/>
        </w:rPr>
        <w:t>信用</w:t>
      </w:r>
      <w:r>
        <w:rPr>
          <w:rFonts w:hint="eastAsia" w:ascii="宋体" w:hAnsi="宋体"/>
          <w:sz w:val="24"/>
        </w:rPr>
        <w:t>评级。乙方应向甲方或甲方指定的第三方提交主体信用评级报告，评级报告中应载明主体信用评级结果。</w:t>
      </w:r>
    </w:p>
    <w:p w14:paraId="38776A5A">
      <w:pPr>
        <w:spacing w:before="156" w:beforeLines="50" w:line="360" w:lineRule="auto"/>
        <w:ind w:firstLine="480" w:firstLineChars="200"/>
        <w:rPr>
          <w:rFonts w:ascii="宋体" w:hAnsi="宋体"/>
          <w:sz w:val="24"/>
        </w:rPr>
      </w:pPr>
      <w:r>
        <w:rPr>
          <w:rFonts w:hint="eastAsia" w:ascii="宋体" w:hAnsi="宋体"/>
          <w:sz w:val="24"/>
        </w:rPr>
        <w:t>主体信用评级结果有效期为一年，自主体信用评级结果首次出具日开始计算。为避免疑义，乙方根据监管要求对甲方的主体信用状况进行不定期跟踪评级，并根据不定期跟踪评级的情况对评级结果进行调整，不视为对主体信用评级结果有效期的延长。</w:t>
      </w:r>
    </w:p>
    <w:p w14:paraId="6B79C959">
      <w:pPr>
        <w:spacing w:before="156" w:beforeLines="50" w:line="360" w:lineRule="auto"/>
        <w:ind w:firstLine="480" w:firstLineChars="200"/>
        <w:rPr>
          <w:rFonts w:ascii="宋体" w:hAnsi="宋体"/>
          <w:color w:val="000000"/>
          <w:sz w:val="24"/>
        </w:rPr>
      </w:pPr>
      <w:r>
        <w:rPr>
          <w:rFonts w:hint="eastAsia" w:ascii="宋体" w:hAnsi="宋体"/>
          <w:color w:val="000000"/>
          <w:sz w:val="24"/>
        </w:rPr>
        <w:t>1.</w:t>
      </w:r>
      <w:r>
        <w:rPr>
          <w:rFonts w:ascii="宋体" w:hAnsi="宋体"/>
          <w:color w:val="000000"/>
          <w:sz w:val="24"/>
        </w:rPr>
        <w:t>2</w:t>
      </w:r>
      <w:r>
        <w:rPr>
          <w:rFonts w:hint="eastAsia" w:ascii="宋体" w:hAnsi="宋体"/>
          <w:color w:val="000000"/>
          <w:sz w:val="24"/>
        </w:rPr>
        <w:t>评级报告交付时间：在满足监管机构对于评级机构出具正式评级报告的最低时限要求，且甲方向乙方提供完备评级资料的前提下，乙方按甲方书面要求及时出具。</w:t>
      </w:r>
    </w:p>
    <w:p w14:paraId="770FEAE9">
      <w:pPr>
        <w:widowControl/>
        <w:tabs>
          <w:tab w:val="left" w:pos="709"/>
          <w:tab w:val="left" w:pos="1428"/>
          <w:tab w:val="left" w:pos="2126"/>
          <w:tab w:val="left" w:pos="2835"/>
          <w:tab w:val="left" w:pos="3544"/>
          <w:tab w:val="left" w:pos="4253"/>
          <w:tab w:val="left" w:pos="4961"/>
          <w:tab w:val="left" w:pos="5670"/>
          <w:tab w:val="right" w:pos="8363"/>
        </w:tabs>
        <w:spacing w:before="156" w:beforeLines="50" w:line="360" w:lineRule="auto"/>
        <w:ind w:firstLine="480" w:firstLineChars="200"/>
        <w:rPr>
          <w:rFonts w:ascii="宋体" w:hAnsi="宋体"/>
          <w:color w:val="000000"/>
          <w:sz w:val="24"/>
        </w:rPr>
      </w:pPr>
      <w:r>
        <w:rPr>
          <w:rFonts w:hint="eastAsia" w:ascii="宋体" w:hAnsi="宋体"/>
          <w:color w:val="000000"/>
          <w:sz w:val="24"/>
        </w:rPr>
        <w:t>1.</w:t>
      </w:r>
      <w:r>
        <w:rPr>
          <w:rFonts w:ascii="宋体" w:hAnsi="宋体"/>
          <w:color w:val="000000"/>
          <w:sz w:val="24"/>
        </w:rPr>
        <w:t>3</w:t>
      </w:r>
      <w:r>
        <w:rPr>
          <w:rFonts w:hint="eastAsia" w:ascii="宋体" w:hAnsi="宋体"/>
          <w:color w:val="000000"/>
          <w:sz w:val="24"/>
        </w:rPr>
        <w:t>甲乙双方确认：乙方的评级为一种意见，而并非事实性陈述或推荐购买、持有或出售任何债务融资工具；甲方不应向乙方寻求任何财务性、顾问性、咨询服务，乙方也无义务向甲方提供任何财务性、顾问性、咨询服务。</w:t>
      </w:r>
    </w:p>
    <w:p w14:paraId="26EC160E">
      <w:pPr>
        <w:spacing w:before="156" w:beforeLines="50" w:line="360" w:lineRule="auto"/>
        <w:ind w:firstLine="472" w:firstLineChars="196"/>
        <w:rPr>
          <w:rFonts w:ascii="黑体" w:hAnsi="宋体" w:eastAsia="黑体"/>
          <w:b/>
          <w:color w:val="000000"/>
          <w:sz w:val="24"/>
        </w:rPr>
      </w:pPr>
      <w:r>
        <w:rPr>
          <w:rFonts w:hint="eastAsia" w:ascii="黑体" w:hAnsi="宋体" w:eastAsia="黑体"/>
          <w:b/>
          <w:color w:val="000000"/>
          <w:sz w:val="24"/>
        </w:rPr>
        <w:t>第二条  评级费用</w:t>
      </w:r>
    </w:p>
    <w:p w14:paraId="2BE3E699">
      <w:pPr>
        <w:spacing w:before="156" w:beforeLines="50" w:line="360" w:lineRule="auto"/>
        <w:ind w:firstLine="480" w:firstLineChars="200"/>
        <w:rPr>
          <w:rFonts w:ascii="宋体" w:hAnsi="宋体"/>
          <w:color w:val="000000"/>
          <w:sz w:val="24"/>
        </w:rPr>
      </w:pPr>
      <w:r>
        <w:rPr>
          <w:rFonts w:hint="eastAsia" w:ascii="宋体" w:hAnsi="宋体"/>
          <w:color w:val="000000"/>
          <w:sz w:val="24"/>
        </w:rPr>
        <w:t>2</w:t>
      </w:r>
      <w:r>
        <w:rPr>
          <w:rFonts w:ascii="宋体" w:hAnsi="宋体"/>
          <w:color w:val="000000"/>
          <w:sz w:val="24"/>
        </w:rPr>
        <w:t>.1</w:t>
      </w:r>
      <w:r>
        <w:rPr>
          <w:rFonts w:hint="eastAsia" w:ascii="宋体" w:hAnsi="宋体"/>
          <w:color w:val="000000"/>
          <w:sz w:val="24"/>
        </w:rPr>
        <w:t>本协议项下</w:t>
      </w:r>
      <w:r>
        <w:rPr>
          <w:rFonts w:ascii="宋体" w:hAnsi="宋体"/>
          <w:color w:val="000000"/>
          <w:sz w:val="24"/>
        </w:rPr>
        <w:t>主体信用</w:t>
      </w:r>
      <w:r>
        <w:rPr>
          <w:rFonts w:hint="eastAsia" w:ascii="宋体" w:hAnsi="宋体"/>
          <w:color w:val="000000"/>
          <w:sz w:val="24"/>
        </w:rPr>
        <w:t>评级费用为</w:t>
      </w:r>
      <w:r>
        <w:rPr>
          <w:rFonts w:hint="eastAsia" w:ascii="宋体" w:hAnsi="宋体"/>
          <w:sz w:val="24"/>
        </w:rPr>
        <w:t>人民币</w:t>
      </w:r>
      <w:r>
        <w:rPr>
          <w:rFonts w:ascii="宋体" w:hAnsi="宋体"/>
          <w:sz w:val="24"/>
        </w:rPr>
        <w:t>【】</w:t>
      </w:r>
      <w:r>
        <w:rPr>
          <w:rFonts w:hint="eastAsia" w:ascii="宋体" w:hAnsi="宋体"/>
          <w:sz w:val="24"/>
        </w:rPr>
        <w:t>万元（大写：【】万元整，</w:t>
      </w:r>
      <w:r>
        <w:rPr>
          <w:rFonts w:ascii="宋体" w:hAnsi="宋体"/>
          <w:sz w:val="24"/>
        </w:rPr>
        <w:t>含税</w:t>
      </w:r>
      <w:r>
        <w:rPr>
          <w:rFonts w:hint="eastAsia" w:ascii="宋体" w:hAnsi="宋体"/>
          <w:sz w:val="24"/>
        </w:rPr>
        <w:t>），</w:t>
      </w:r>
      <w:r>
        <w:rPr>
          <w:rFonts w:hint="eastAsia" w:ascii="宋体" w:hAnsi="宋体"/>
          <w:color w:val="000000"/>
          <w:sz w:val="24"/>
        </w:rPr>
        <w:t>甲方应</w:t>
      </w:r>
      <w:r>
        <w:rPr>
          <w:rFonts w:ascii="宋体" w:hAnsi="宋体"/>
          <w:color w:val="000000"/>
          <w:sz w:val="24"/>
        </w:rPr>
        <w:t>于本协议</w:t>
      </w:r>
      <w:r>
        <w:rPr>
          <w:rFonts w:hint="eastAsia" w:ascii="宋体" w:hAnsi="宋体"/>
          <w:color w:val="000000"/>
          <w:sz w:val="24"/>
        </w:rPr>
        <w:t>生效且收到乙方提交的发票</w:t>
      </w:r>
      <w:r>
        <w:rPr>
          <w:rFonts w:ascii="宋体" w:hAnsi="宋体"/>
          <w:color w:val="000000"/>
          <w:sz w:val="24"/>
        </w:rPr>
        <w:t>后</w:t>
      </w:r>
      <w:r>
        <w:rPr>
          <w:rFonts w:hint="eastAsia" w:ascii="宋体" w:hAnsi="宋体"/>
          <w:color w:val="000000"/>
          <w:sz w:val="24"/>
        </w:rPr>
        <w:t>10</w:t>
      </w:r>
      <w:r>
        <w:rPr>
          <w:rFonts w:ascii="宋体" w:hAnsi="宋体"/>
          <w:color w:val="000000"/>
          <w:sz w:val="24"/>
        </w:rPr>
        <w:t>日内</w:t>
      </w:r>
      <w:r>
        <w:rPr>
          <w:rFonts w:hint="eastAsia" w:ascii="宋体" w:hAnsi="宋体"/>
          <w:color w:val="000000"/>
          <w:sz w:val="24"/>
        </w:rPr>
        <w:t>并在乙方进场前将上述费用一次性全额支付给乙方。</w:t>
      </w:r>
    </w:p>
    <w:p w14:paraId="51632FC5">
      <w:pPr>
        <w:spacing w:before="156" w:beforeLines="50" w:line="360" w:lineRule="auto"/>
        <w:ind w:firstLine="480" w:firstLineChars="200"/>
        <w:rPr>
          <w:rFonts w:ascii="宋体" w:hAnsi="宋体"/>
          <w:color w:val="000000"/>
          <w:sz w:val="24"/>
          <w:szCs w:val="24"/>
        </w:rPr>
      </w:pPr>
      <w:r>
        <w:rPr>
          <w:rFonts w:hint="eastAsia" w:ascii="宋体" w:hAnsi="宋体"/>
          <w:color w:val="000000"/>
          <w:sz w:val="24"/>
        </w:rPr>
        <w:t>2</w:t>
      </w:r>
      <w:r>
        <w:rPr>
          <w:rFonts w:ascii="宋体" w:hAnsi="宋体"/>
          <w:color w:val="000000"/>
          <w:sz w:val="24"/>
        </w:rPr>
        <w:t>.</w:t>
      </w:r>
      <w:r>
        <w:rPr>
          <w:rFonts w:hint="eastAsia" w:ascii="宋体" w:hAnsi="宋体"/>
          <w:color w:val="000000"/>
          <w:sz w:val="24"/>
        </w:rPr>
        <w:t>2</w:t>
      </w:r>
      <w:r>
        <w:rPr>
          <w:rFonts w:hint="eastAsia" w:ascii="宋体" w:hAnsi="宋体"/>
          <w:sz w:val="24"/>
        </w:rPr>
        <w:t>乙方账户：</w:t>
      </w:r>
    </w:p>
    <w:p w14:paraId="452829A1">
      <w:pPr>
        <w:spacing w:before="156" w:beforeLines="50" w:line="360" w:lineRule="auto"/>
        <w:ind w:firstLine="480" w:firstLineChars="200"/>
        <w:rPr>
          <w:rFonts w:ascii="宋体" w:hAnsi="宋体"/>
          <w:color w:val="000000"/>
          <w:sz w:val="24"/>
        </w:rPr>
      </w:pPr>
      <w:r>
        <w:rPr>
          <w:rFonts w:hint="eastAsia" w:ascii="宋体" w:hAnsi="宋体"/>
          <w:color w:val="000000"/>
          <w:sz w:val="24"/>
        </w:rPr>
        <w:t>乙方开户银行：</w:t>
      </w:r>
    </w:p>
    <w:p w14:paraId="11DE750D">
      <w:pPr>
        <w:spacing w:before="156" w:beforeLines="50" w:line="360" w:lineRule="auto"/>
        <w:ind w:firstLine="480" w:firstLineChars="200"/>
        <w:rPr>
          <w:rFonts w:ascii="宋体" w:hAnsi="宋体"/>
          <w:color w:val="000000"/>
          <w:sz w:val="24"/>
        </w:rPr>
      </w:pPr>
      <w:r>
        <w:rPr>
          <w:rFonts w:hint="eastAsia" w:ascii="宋体" w:hAnsi="宋体"/>
          <w:color w:val="000000"/>
          <w:sz w:val="24"/>
        </w:rPr>
        <w:t>开户账号：</w:t>
      </w:r>
    </w:p>
    <w:p w14:paraId="739EC5BA">
      <w:pPr>
        <w:spacing w:before="156" w:beforeLines="50" w:line="360" w:lineRule="auto"/>
        <w:ind w:firstLine="480" w:firstLineChars="200"/>
        <w:rPr>
          <w:rFonts w:ascii="宋体" w:hAnsi="宋体"/>
          <w:color w:val="000000"/>
          <w:sz w:val="24"/>
        </w:rPr>
      </w:pPr>
      <w:r>
        <w:rPr>
          <w:rFonts w:hint="eastAsia" w:ascii="宋体" w:hAnsi="宋体"/>
          <w:color w:val="000000"/>
          <w:sz w:val="24"/>
        </w:rPr>
        <w:t>开户全称：</w:t>
      </w:r>
    </w:p>
    <w:p w14:paraId="434B9DED">
      <w:pPr>
        <w:spacing w:before="156" w:beforeLines="50" w:line="360" w:lineRule="auto"/>
        <w:ind w:firstLine="480" w:firstLineChars="200"/>
        <w:rPr>
          <w:rFonts w:ascii="宋体" w:hAnsi="宋体"/>
          <w:color w:val="000000"/>
          <w:sz w:val="24"/>
        </w:rPr>
      </w:pPr>
      <w:r>
        <w:rPr>
          <w:rFonts w:hint="eastAsia" w:ascii="宋体" w:hAnsi="宋体"/>
          <w:color w:val="000000"/>
          <w:sz w:val="24"/>
        </w:rPr>
        <w:t>2.3乙方应在甲方付款前出具符合甲方要求的增值税专用发票（税率6%），否则，甲方有权延期付款，且不承担任何违约责任。</w:t>
      </w:r>
    </w:p>
    <w:p w14:paraId="4EFE4D6E">
      <w:pPr>
        <w:spacing w:before="156" w:beforeLines="50" w:line="360" w:lineRule="auto"/>
        <w:ind w:firstLine="472" w:firstLineChars="196"/>
        <w:rPr>
          <w:rFonts w:ascii="黑体" w:hAnsi="宋体" w:eastAsia="黑体"/>
          <w:b/>
          <w:color w:val="000000"/>
          <w:sz w:val="24"/>
        </w:rPr>
      </w:pPr>
      <w:r>
        <w:rPr>
          <w:rFonts w:hint="eastAsia" w:ascii="黑体" w:hAnsi="宋体" w:eastAsia="黑体"/>
          <w:b/>
          <w:color w:val="000000"/>
          <w:sz w:val="24"/>
        </w:rPr>
        <w:t>第三条  甲方的权利与义务</w:t>
      </w:r>
    </w:p>
    <w:p w14:paraId="3EFD0DD8">
      <w:pPr>
        <w:spacing w:before="156" w:beforeLines="50" w:line="360" w:lineRule="auto"/>
        <w:ind w:firstLine="480" w:firstLineChars="200"/>
        <w:rPr>
          <w:rFonts w:ascii="宋体" w:hAnsi="宋体"/>
          <w:sz w:val="24"/>
        </w:rPr>
      </w:pPr>
      <w:r>
        <w:rPr>
          <w:rFonts w:hint="eastAsia" w:ascii="宋体" w:hAnsi="宋体"/>
          <w:sz w:val="24"/>
        </w:rPr>
        <w:t>3.</w:t>
      </w:r>
      <w:r>
        <w:rPr>
          <w:rFonts w:ascii="宋体" w:hAnsi="宋体"/>
          <w:sz w:val="24"/>
        </w:rPr>
        <w:t>1</w:t>
      </w:r>
      <w:r>
        <w:rPr>
          <w:rFonts w:hint="eastAsia" w:ascii="宋体" w:hAnsi="宋体"/>
          <w:sz w:val="24"/>
        </w:rPr>
        <w:t>在乙方提交正式评级报告之前，甲方可以要求取得并了解评级报告征求意见稿。</w:t>
      </w:r>
    </w:p>
    <w:p w14:paraId="31ECABD2">
      <w:pPr>
        <w:spacing w:before="156" w:beforeLines="50" w:line="360" w:lineRule="auto"/>
        <w:ind w:firstLine="480" w:firstLineChars="200"/>
        <w:rPr>
          <w:rFonts w:ascii="宋体" w:hAnsi="宋体"/>
          <w:sz w:val="24"/>
        </w:rPr>
      </w:pPr>
      <w:r>
        <w:rPr>
          <w:rFonts w:hint="eastAsia" w:ascii="宋体" w:hAnsi="宋体"/>
          <w:sz w:val="24"/>
        </w:rPr>
        <w:t>3</w:t>
      </w:r>
      <w:r>
        <w:rPr>
          <w:rFonts w:ascii="宋体" w:hAnsi="宋体"/>
          <w:sz w:val="24"/>
        </w:rPr>
        <w:t>.2</w:t>
      </w:r>
      <w:r>
        <w:rPr>
          <w:rFonts w:hint="eastAsia" w:ascii="宋体" w:hAnsi="宋体"/>
          <w:sz w:val="24"/>
        </w:rPr>
        <w:t>甲方享有对乙方市场人员在合同洽谈阶段及评级人员在评级分析阶段的商业贿赂、不尽职履责等情况的投诉权和申诉权。</w:t>
      </w:r>
    </w:p>
    <w:p w14:paraId="3A62AE08">
      <w:pPr>
        <w:spacing w:before="156" w:beforeLines="50" w:line="360" w:lineRule="auto"/>
        <w:ind w:firstLine="480" w:firstLineChars="200"/>
        <w:rPr>
          <w:rFonts w:ascii="宋体" w:hAnsi="宋体"/>
          <w:color w:val="000000"/>
          <w:sz w:val="24"/>
        </w:rPr>
      </w:pPr>
      <w:r>
        <w:rPr>
          <w:rFonts w:hint="eastAsia" w:ascii="宋体" w:hAnsi="宋体"/>
          <w:color w:val="000000"/>
          <w:sz w:val="24"/>
        </w:rPr>
        <w:t>3</w:t>
      </w:r>
      <w:r>
        <w:rPr>
          <w:rFonts w:ascii="宋体" w:hAnsi="宋体"/>
          <w:color w:val="000000"/>
          <w:sz w:val="24"/>
        </w:rPr>
        <w:t>.3</w:t>
      </w:r>
      <w:r>
        <w:rPr>
          <w:rFonts w:hint="eastAsia" w:ascii="宋体" w:hAnsi="宋体"/>
          <w:color w:val="000000"/>
          <w:sz w:val="24"/>
        </w:rPr>
        <w:t>甲方同意向乙方提供评级所需的文件资料，包括</w:t>
      </w:r>
      <w:r>
        <w:rPr>
          <w:rFonts w:ascii="宋体" w:hAnsi="宋体"/>
          <w:color w:val="000000"/>
          <w:sz w:val="24"/>
        </w:rPr>
        <w:t>但不限于财务数据、征信报告等，</w:t>
      </w:r>
      <w:r>
        <w:rPr>
          <w:rFonts w:hint="eastAsia" w:ascii="宋体" w:hAnsi="宋体"/>
          <w:color w:val="000000"/>
          <w:sz w:val="24"/>
        </w:rPr>
        <w:t>并保证所提供文件资料的真实性、准确性和完整性。该等文件资料</w:t>
      </w:r>
      <w:r>
        <w:rPr>
          <w:rFonts w:ascii="宋体" w:hAnsi="宋体"/>
          <w:color w:val="000000"/>
          <w:sz w:val="24"/>
        </w:rPr>
        <w:t>应于</w:t>
      </w:r>
      <w:r>
        <w:rPr>
          <w:rFonts w:hint="eastAsia" w:ascii="宋体" w:hAnsi="宋体"/>
          <w:color w:val="000000"/>
          <w:sz w:val="24"/>
        </w:rPr>
        <w:t>甲方</w:t>
      </w:r>
      <w:r>
        <w:rPr>
          <w:rFonts w:ascii="宋体" w:hAnsi="宋体"/>
          <w:color w:val="000000"/>
          <w:sz w:val="24"/>
        </w:rPr>
        <w:t>收到</w:t>
      </w:r>
      <w:r>
        <w:rPr>
          <w:rFonts w:hint="eastAsia" w:ascii="宋体" w:hAnsi="宋体"/>
          <w:color w:val="000000"/>
          <w:sz w:val="24"/>
        </w:rPr>
        <w:t>乙方的评级资料清单后七日内提供。</w:t>
      </w:r>
    </w:p>
    <w:p w14:paraId="31C4B0DD">
      <w:pPr>
        <w:spacing w:before="156" w:beforeLines="50" w:line="360" w:lineRule="auto"/>
        <w:ind w:firstLine="480" w:firstLineChars="200"/>
        <w:rPr>
          <w:rFonts w:ascii="宋体" w:hAnsi="宋体"/>
          <w:color w:val="000000"/>
          <w:sz w:val="24"/>
        </w:rPr>
      </w:pPr>
      <w:r>
        <w:rPr>
          <w:rFonts w:hint="eastAsia" w:ascii="宋体" w:hAnsi="宋体"/>
          <w:color w:val="000000"/>
          <w:sz w:val="24"/>
        </w:rPr>
        <w:t>在符合国家</w:t>
      </w:r>
      <w:r>
        <w:rPr>
          <w:rFonts w:ascii="宋体" w:hAnsi="宋体"/>
          <w:color w:val="000000"/>
          <w:sz w:val="24"/>
        </w:rPr>
        <w:t>政策</w:t>
      </w:r>
      <w:r>
        <w:rPr>
          <w:rFonts w:hint="eastAsia" w:ascii="宋体" w:hAnsi="宋体"/>
          <w:color w:val="000000"/>
          <w:sz w:val="24"/>
        </w:rPr>
        <w:t>的</w:t>
      </w:r>
      <w:r>
        <w:rPr>
          <w:rFonts w:ascii="宋体" w:hAnsi="宋体"/>
          <w:color w:val="000000"/>
          <w:sz w:val="24"/>
        </w:rPr>
        <w:t>前提下，甲方授权乙方通过相关</w:t>
      </w:r>
      <w:r>
        <w:rPr>
          <w:rFonts w:hint="eastAsia" w:ascii="宋体" w:hAnsi="宋体"/>
          <w:color w:val="000000"/>
          <w:sz w:val="24"/>
        </w:rPr>
        <w:t>合法</w:t>
      </w:r>
      <w:r>
        <w:rPr>
          <w:rFonts w:ascii="宋体" w:hAnsi="宋体"/>
          <w:color w:val="000000"/>
          <w:sz w:val="24"/>
        </w:rPr>
        <w:t>渠道查询甲方的征信报告和相关征信记录。</w:t>
      </w:r>
    </w:p>
    <w:p w14:paraId="5FC3B1E3">
      <w:pPr>
        <w:spacing w:before="156" w:beforeLines="50" w:line="360" w:lineRule="auto"/>
        <w:ind w:firstLine="480" w:firstLineChars="200"/>
        <w:rPr>
          <w:rFonts w:ascii="宋体" w:hAnsi="宋体"/>
          <w:sz w:val="24"/>
        </w:rPr>
      </w:pPr>
      <w:r>
        <w:rPr>
          <w:rFonts w:hint="eastAsia" w:ascii="宋体" w:hAnsi="宋体"/>
          <w:sz w:val="24"/>
        </w:rPr>
        <w:t>3</w:t>
      </w:r>
      <w:r>
        <w:rPr>
          <w:rFonts w:ascii="宋体" w:hAnsi="宋体"/>
          <w:sz w:val="24"/>
        </w:rPr>
        <w:t>.4</w:t>
      </w:r>
      <w:r>
        <w:rPr>
          <w:rFonts w:hint="eastAsia" w:ascii="宋体" w:hAnsi="宋体"/>
          <w:sz w:val="24"/>
        </w:rPr>
        <w:t>对于乙方所</w:t>
      </w:r>
      <w:r>
        <w:rPr>
          <w:rFonts w:ascii="宋体" w:hAnsi="宋体"/>
          <w:sz w:val="24"/>
        </w:rPr>
        <w:t>交付的主体信用</w:t>
      </w:r>
      <w:r>
        <w:rPr>
          <w:rFonts w:hint="eastAsia" w:ascii="宋体" w:hAnsi="宋体"/>
          <w:sz w:val="24"/>
        </w:rPr>
        <w:t>评级报告征求</w:t>
      </w:r>
      <w:r>
        <w:rPr>
          <w:rFonts w:ascii="宋体" w:hAnsi="宋体"/>
          <w:sz w:val="24"/>
        </w:rPr>
        <w:t>意见稿中</w:t>
      </w:r>
      <w:r>
        <w:rPr>
          <w:rFonts w:hint="eastAsia" w:ascii="宋体" w:hAnsi="宋体"/>
          <w:sz w:val="24"/>
        </w:rPr>
        <w:t>所引用的甲方信息，甲方应当在收到乙方要求确认的书面文件后2个工作日内书面确认；逾期未提出异议的，视同甲方已确认；如果甲方提出异议，应向乙方书面告知异议内容；涉及甲方未公开信息的，甲方应书面告知乙方不能披露的内容。</w:t>
      </w:r>
    </w:p>
    <w:p w14:paraId="3665F66A">
      <w:pPr>
        <w:spacing w:before="156" w:beforeLines="50" w:line="360" w:lineRule="auto"/>
        <w:ind w:firstLine="480" w:firstLineChars="200"/>
        <w:rPr>
          <w:rFonts w:ascii="宋体" w:hAnsi="宋体"/>
          <w:color w:val="000000"/>
          <w:sz w:val="24"/>
        </w:rPr>
      </w:pPr>
      <w:r>
        <w:rPr>
          <w:rFonts w:hint="eastAsia" w:ascii="宋体" w:hAnsi="宋体"/>
          <w:color w:val="000000"/>
          <w:sz w:val="24"/>
        </w:rPr>
        <w:t>3.</w:t>
      </w:r>
      <w:r>
        <w:rPr>
          <w:rFonts w:ascii="宋体" w:hAnsi="宋体"/>
          <w:color w:val="000000"/>
          <w:sz w:val="24"/>
        </w:rPr>
        <w:t>5</w:t>
      </w:r>
      <w:r>
        <w:rPr>
          <w:rFonts w:hint="eastAsia" w:ascii="宋体" w:hAnsi="宋体"/>
          <w:color w:val="000000"/>
          <w:sz w:val="24"/>
        </w:rPr>
        <w:t>甲方有义务配合乙方进场，配合开展与评级工作有关的调查、访问、座谈及其他必要的活动，并为此提供便利。甲方保证不以任何方式影响乙方评级人员正常开展工作。</w:t>
      </w:r>
    </w:p>
    <w:p w14:paraId="08267632">
      <w:pPr>
        <w:spacing w:before="156" w:beforeLines="50" w:line="360" w:lineRule="auto"/>
        <w:ind w:firstLine="480" w:firstLineChars="200"/>
        <w:rPr>
          <w:rFonts w:ascii="宋体" w:hAnsi="宋体"/>
          <w:color w:val="000000"/>
          <w:sz w:val="24"/>
        </w:rPr>
      </w:pPr>
      <w:r>
        <w:rPr>
          <w:rFonts w:hint="eastAsia" w:ascii="宋体" w:hAnsi="宋体"/>
          <w:color w:val="000000"/>
          <w:sz w:val="24"/>
        </w:rPr>
        <w:t>3</w:t>
      </w:r>
      <w:r>
        <w:rPr>
          <w:rFonts w:ascii="宋体" w:hAnsi="宋体"/>
          <w:color w:val="000000"/>
          <w:sz w:val="24"/>
        </w:rPr>
        <w:t>.6</w:t>
      </w:r>
      <w:r>
        <w:rPr>
          <w:rFonts w:hint="eastAsia" w:ascii="宋体" w:hAnsi="宋体"/>
          <w:color w:val="000000"/>
          <w:sz w:val="24"/>
        </w:rPr>
        <w:t>在甲方主体信用评级结果有效期内，如甲方发生包括但不限于涉及自身经营、资产规模、资产价值变动、股权结构变更或其他足以影响甲方</w:t>
      </w:r>
      <w:r>
        <w:rPr>
          <w:rFonts w:ascii="宋体" w:hAnsi="宋体"/>
          <w:color w:val="000000"/>
          <w:sz w:val="24"/>
        </w:rPr>
        <w:t>主体</w:t>
      </w:r>
      <w:r>
        <w:rPr>
          <w:rFonts w:hint="eastAsia" w:ascii="宋体" w:hAnsi="宋体"/>
          <w:color w:val="000000"/>
          <w:sz w:val="24"/>
        </w:rPr>
        <w:t>信用状况的重大事件，应及时书面通知乙方，并提供相关资料，</w:t>
      </w:r>
      <w:r>
        <w:rPr>
          <w:rFonts w:ascii="宋体" w:hAnsi="宋体"/>
          <w:color w:val="000000"/>
          <w:sz w:val="24"/>
        </w:rPr>
        <w:t>包括但不限于</w:t>
      </w:r>
      <w:r>
        <w:rPr>
          <w:rFonts w:hint="eastAsia" w:ascii="宋体" w:hAnsi="宋体"/>
          <w:color w:val="000000"/>
          <w:sz w:val="24"/>
        </w:rPr>
        <w:t>季度报告（如有）、年度报告、</w:t>
      </w:r>
      <w:r>
        <w:rPr>
          <w:rFonts w:ascii="宋体" w:hAnsi="宋体"/>
          <w:color w:val="000000"/>
          <w:sz w:val="24"/>
        </w:rPr>
        <w:t>征信报告</w:t>
      </w:r>
      <w:r>
        <w:rPr>
          <w:rFonts w:hint="eastAsia" w:ascii="宋体" w:hAnsi="宋体"/>
          <w:color w:val="000000"/>
          <w:sz w:val="24"/>
        </w:rPr>
        <w:t>及相关信息等</w:t>
      </w:r>
      <w:r>
        <w:rPr>
          <w:rFonts w:ascii="宋体" w:hAnsi="宋体"/>
          <w:color w:val="000000"/>
          <w:sz w:val="24"/>
        </w:rPr>
        <w:t>，配合</w:t>
      </w:r>
      <w:r>
        <w:rPr>
          <w:rFonts w:hint="eastAsia" w:ascii="宋体" w:hAnsi="宋体"/>
          <w:color w:val="000000"/>
          <w:sz w:val="24"/>
        </w:rPr>
        <w:t>乙方</w:t>
      </w:r>
      <w:r>
        <w:rPr>
          <w:rFonts w:ascii="宋体" w:hAnsi="宋体"/>
          <w:color w:val="000000"/>
          <w:sz w:val="24"/>
        </w:rPr>
        <w:t>进行对主体信用的不定期跟踪评级工作</w:t>
      </w:r>
      <w:r>
        <w:rPr>
          <w:rFonts w:hint="eastAsia" w:ascii="宋体" w:hAnsi="宋体"/>
          <w:color w:val="000000"/>
          <w:sz w:val="24"/>
        </w:rPr>
        <w:t>。</w:t>
      </w:r>
    </w:p>
    <w:p w14:paraId="77534F50">
      <w:pPr>
        <w:spacing w:before="156" w:beforeLines="50" w:line="360" w:lineRule="auto"/>
        <w:ind w:firstLine="480" w:firstLineChars="200"/>
        <w:rPr>
          <w:rFonts w:ascii="宋体" w:hAnsi="宋体"/>
          <w:sz w:val="24"/>
        </w:rPr>
      </w:pPr>
      <w:r>
        <w:rPr>
          <w:rFonts w:hint="eastAsia" w:ascii="宋体" w:hAnsi="宋体"/>
          <w:sz w:val="24"/>
        </w:rPr>
        <w:t>3</w:t>
      </w:r>
      <w:r>
        <w:rPr>
          <w:rFonts w:ascii="宋体" w:hAnsi="宋体"/>
          <w:sz w:val="24"/>
        </w:rPr>
        <w:t>.7</w:t>
      </w:r>
      <w:r>
        <w:rPr>
          <w:rFonts w:hint="eastAsia" w:ascii="宋体" w:hAnsi="宋体"/>
          <w:sz w:val="24"/>
        </w:rPr>
        <w:t>若</w:t>
      </w:r>
      <w:r>
        <w:rPr>
          <w:rFonts w:ascii="宋体" w:hAnsi="宋体"/>
          <w:sz w:val="24"/>
        </w:rPr>
        <w:t>甲方自行</w:t>
      </w:r>
      <w:r>
        <w:rPr>
          <w:rFonts w:hint="eastAsia" w:ascii="宋体" w:hAnsi="宋体"/>
          <w:sz w:val="24"/>
        </w:rPr>
        <w:t>披露乙方正式出具的评级报告的</w:t>
      </w:r>
      <w:r>
        <w:rPr>
          <w:rFonts w:ascii="宋体" w:hAnsi="宋体"/>
          <w:sz w:val="24"/>
        </w:rPr>
        <w:t>，则应当确保披露的内容和信息完整、准确、真实</w:t>
      </w:r>
      <w:r>
        <w:rPr>
          <w:rFonts w:hint="eastAsia" w:ascii="宋体" w:hAnsi="宋体"/>
          <w:sz w:val="24"/>
        </w:rPr>
        <w:t>。甲方披露的评级报告与乙方正式出具的不一致的，乙方有权要求甲方在已披露的渠道进行更改，并有权披露已出具的正式版本的评级报告。</w:t>
      </w:r>
    </w:p>
    <w:p w14:paraId="43B4C030">
      <w:pPr>
        <w:widowControl/>
        <w:tabs>
          <w:tab w:val="left" w:pos="709"/>
          <w:tab w:val="left" w:pos="1418"/>
          <w:tab w:val="left" w:pos="2126"/>
          <w:tab w:val="left" w:pos="2835"/>
          <w:tab w:val="left" w:pos="3544"/>
          <w:tab w:val="left" w:pos="4253"/>
          <w:tab w:val="left" w:pos="4961"/>
          <w:tab w:val="left" w:pos="5670"/>
          <w:tab w:val="right" w:pos="8363"/>
        </w:tabs>
        <w:spacing w:before="156" w:beforeLines="50" w:line="360" w:lineRule="auto"/>
        <w:ind w:firstLine="480" w:firstLineChars="200"/>
        <w:rPr>
          <w:rFonts w:ascii="宋体" w:hAnsi="宋体"/>
          <w:color w:val="000000"/>
          <w:sz w:val="24"/>
        </w:rPr>
      </w:pPr>
      <w:r>
        <w:rPr>
          <w:rFonts w:hint="eastAsia" w:ascii="宋体" w:hAnsi="宋体"/>
          <w:color w:val="000000"/>
          <w:sz w:val="24"/>
        </w:rPr>
        <w:t>3.</w:t>
      </w:r>
      <w:r>
        <w:rPr>
          <w:rFonts w:ascii="宋体" w:hAnsi="宋体"/>
          <w:color w:val="000000"/>
          <w:sz w:val="24"/>
        </w:rPr>
        <w:t>8</w:t>
      </w:r>
      <w:r>
        <w:rPr>
          <w:rFonts w:hint="eastAsia" w:ascii="宋体" w:hAnsi="宋体"/>
          <w:color w:val="000000"/>
          <w:sz w:val="24"/>
        </w:rPr>
        <w:t>甲方知悉并确认，乙方所出具的主体信用评级报告及</w:t>
      </w:r>
      <w:r>
        <w:rPr>
          <w:rFonts w:ascii="宋体" w:hAnsi="宋体"/>
          <w:color w:val="000000"/>
          <w:sz w:val="24"/>
        </w:rPr>
        <w:t>主体信用评级结果</w:t>
      </w:r>
      <w:r>
        <w:rPr>
          <w:rFonts w:hint="eastAsia" w:ascii="宋体" w:hAnsi="宋体"/>
          <w:color w:val="000000"/>
          <w:sz w:val="24"/>
        </w:rPr>
        <w:t>是乙方对甲方主体信用状况所发表的客观意见；乙方所出具的主体信用评级结果不等同于甲方发行的任何债务融资工具的信用评级结果。</w:t>
      </w:r>
    </w:p>
    <w:p w14:paraId="149E6E74">
      <w:pPr>
        <w:widowControl/>
        <w:tabs>
          <w:tab w:val="left" w:pos="709"/>
          <w:tab w:val="left" w:pos="1418"/>
          <w:tab w:val="left" w:pos="2126"/>
          <w:tab w:val="left" w:pos="2835"/>
          <w:tab w:val="left" w:pos="3544"/>
          <w:tab w:val="left" w:pos="4253"/>
          <w:tab w:val="left" w:pos="4961"/>
          <w:tab w:val="left" w:pos="5670"/>
          <w:tab w:val="right" w:pos="8363"/>
        </w:tabs>
        <w:spacing w:before="156" w:beforeLines="50" w:line="360" w:lineRule="auto"/>
        <w:ind w:firstLine="480" w:firstLineChars="200"/>
        <w:rPr>
          <w:rFonts w:ascii="宋体" w:hAnsi="宋体"/>
          <w:color w:val="000000"/>
          <w:sz w:val="24"/>
        </w:rPr>
      </w:pPr>
      <w:r>
        <w:rPr>
          <w:rFonts w:hint="eastAsia" w:ascii="宋体" w:hAnsi="宋体"/>
          <w:color w:val="000000"/>
          <w:sz w:val="24"/>
        </w:rPr>
        <w:t>3</w:t>
      </w:r>
      <w:r>
        <w:rPr>
          <w:rFonts w:ascii="宋体" w:hAnsi="宋体"/>
          <w:color w:val="000000"/>
          <w:sz w:val="24"/>
        </w:rPr>
        <w:t>.9如果甲方引用乙方所出具的主体信用评级结果和主体信用评级报告发行任何债务融资工具的</w:t>
      </w:r>
      <w:r>
        <w:rPr>
          <w:rFonts w:hint="eastAsia" w:ascii="宋体" w:hAnsi="宋体"/>
          <w:color w:val="000000"/>
          <w:sz w:val="24"/>
        </w:rPr>
        <w:t>，应当经过乙方事先书面同意。未经乙方事先书面同意，</w:t>
      </w:r>
      <w:r>
        <w:rPr>
          <w:rFonts w:ascii="宋体" w:hAnsi="宋体"/>
          <w:color w:val="000000"/>
          <w:sz w:val="24"/>
        </w:rPr>
        <w:t>甲方不得引用乙方所出具的主体信用评级结果和主体信用评级报告发行任何债务融资工具</w:t>
      </w:r>
      <w:r>
        <w:rPr>
          <w:rFonts w:hint="eastAsia" w:ascii="宋体" w:hAnsi="宋体"/>
          <w:color w:val="000000"/>
          <w:sz w:val="24"/>
        </w:rPr>
        <w:t>。</w:t>
      </w:r>
    </w:p>
    <w:p w14:paraId="6B181224">
      <w:pPr>
        <w:widowControl/>
        <w:tabs>
          <w:tab w:val="left" w:pos="709"/>
          <w:tab w:val="left" w:pos="1418"/>
          <w:tab w:val="left" w:pos="2126"/>
          <w:tab w:val="left" w:pos="2835"/>
          <w:tab w:val="left" w:pos="3544"/>
          <w:tab w:val="left" w:pos="4253"/>
          <w:tab w:val="left" w:pos="4961"/>
          <w:tab w:val="left" w:pos="5670"/>
          <w:tab w:val="right" w:pos="8363"/>
        </w:tabs>
        <w:spacing w:before="156" w:beforeLines="50" w:line="360" w:lineRule="auto"/>
        <w:ind w:firstLine="480" w:firstLineChars="200"/>
        <w:rPr>
          <w:rFonts w:ascii="宋体" w:hAnsi="宋体"/>
          <w:color w:val="000000"/>
          <w:sz w:val="24"/>
        </w:rPr>
      </w:pPr>
      <w:r>
        <w:rPr>
          <w:rFonts w:hint="eastAsia" w:ascii="宋体" w:hAnsi="宋体"/>
          <w:color w:val="000000"/>
          <w:sz w:val="24"/>
        </w:rPr>
        <w:t>3</w:t>
      </w:r>
      <w:r>
        <w:rPr>
          <w:rFonts w:ascii="宋体" w:hAnsi="宋体"/>
          <w:color w:val="000000"/>
          <w:sz w:val="24"/>
        </w:rPr>
        <w:t>.10如经过乙方书面同意，甲方引用乙方已出具的主体评级结果发行债务融资工具的，则甲方应将该债务融资工具的发行文件提交给乙方，由乙方对发行文件中的评级信息进行审阅确认。</w:t>
      </w:r>
    </w:p>
    <w:p w14:paraId="57408941">
      <w:pPr>
        <w:widowControl/>
        <w:tabs>
          <w:tab w:val="left" w:pos="709"/>
          <w:tab w:val="left" w:pos="1418"/>
          <w:tab w:val="left" w:pos="2126"/>
          <w:tab w:val="left" w:pos="2835"/>
          <w:tab w:val="left" w:pos="3544"/>
          <w:tab w:val="left" w:pos="4253"/>
          <w:tab w:val="left" w:pos="4961"/>
          <w:tab w:val="left" w:pos="5670"/>
          <w:tab w:val="right" w:pos="8363"/>
        </w:tabs>
        <w:spacing w:before="156" w:beforeLines="50" w:line="360" w:lineRule="auto"/>
        <w:ind w:firstLine="480" w:firstLineChars="200"/>
        <w:rPr>
          <w:rFonts w:ascii="宋体" w:hAnsi="宋体"/>
          <w:color w:val="000000"/>
          <w:sz w:val="24"/>
        </w:rPr>
      </w:pPr>
      <w:r>
        <w:rPr>
          <w:rFonts w:ascii="宋体" w:hAnsi="宋体"/>
          <w:color w:val="000000"/>
          <w:sz w:val="24"/>
        </w:rPr>
        <w:t>3.11</w:t>
      </w:r>
      <w:r>
        <w:rPr>
          <w:rFonts w:hint="eastAsia" w:ascii="宋体" w:hAnsi="宋体"/>
          <w:color w:val="000000"/>
          <w:sz w:val="24"/>
        </w:rPr>
        <w:t>在甲方主体信用等级有效期内，如遇监管机构、自律性组织等相关有权机构政策调整和变化，甲方有义务配合乙方工作保证本</w:t>
      </w:r>
      <w:r>
        <w:rPr>
          <w:rFonts w:ascii="宋体" w:hAnsi="宋体"/>
          <w:color w:val="000000"/>
          <w:sz w:val="24"/>
        </w:rPr>
        <w:t>协议项下的主体信用评级工作符合监管要求</w:t>
      </w:r>
      <w:r>
        <w:rPr>
          <w:rFonts w:hint="eastAsia" w:ascii="宋体" w:hAnsi="宋体"/>
          <w:color w:val="000000"/>
          <w:sz w:val="24"/>
        </w:rPr>
        <w:t>并顺利进行。</w:t>
      </w:r>
    </w:p>
    <w:p w14:paraId="42BCE782">
      <w:pPr>
        <w:spacing w:before="156" w:beforeLines="50" w:line="360" w:lineRule="auto"/>
        <w:ind w:firstLine="472" w:firstLineChars="196"/>
        <w:rPr>
          <w:rFonts w:ascii="黑体" w:hAnsi="宋体" w:eastAsia="黑体"/>
          <w:b/>
          <w:color w:val="000000"/>
          <w:sz w:val="24"/>
        </w:rPr>
      </w:pPr>
      <w:r>
        <w:rPr>
          <w:rFonts w:hint="eastAsia" w:ascii="黑体" w:hAnsi="宋体" w:eastAsia="黑体"/>
          <w:b/>
          <w:color w:val="000000"/>
          <w:sz w:val="24"/>
        </w:rPr>
        <w:t>第四条  乙方的权利与义务</w:t>
      </w:r>
    </w:p>
    <w:p w14:paraId="68265A31">
      <w:pPr>
        <w:spacing w:before="156" w:beforeLines="50" w:line="360" w:lineRule="auto"/>
        <w:ind w:firstLine="470" w:firstLineChars="196"/>
        <w:rPr>
          <w:sz w:val="24"/>
          <w:szCs w:val="24"/>
        </w:rPr>
      </w:pPr>
      <w:r>
        <w:rPr>
          <w:rFonts w:hint="eastAsia" w:ascii="宋体" w:hAnsi="宋体"/>
          <w:color w:val="000000"/>
          <w:sz w:val="24"/>
        </w:rPr>
        <w:t>4.</w:t>
      </w:r>
      <w:r>
        <w:rPr>
          <w:rFonts w:ascii="宋体" w:hAnsi="宋体"/>
          <w:color w:val="000000"/>
          <w:sz w:val="24"/>
        </w:rPr>
        <w:t>1</w:t>
      </w:r>
      <w:r>
        <w:rPr>
          <w:rFonts w:hint="eastAsia"/>
          <w:sz w:val="24"/>
          <w:szCs w:val="24"/>
        </w:rPr>
        <w:t>乙方在评级过程中应遵循监管机构、自律性组织及乙方</w:t>
      </w:r>
      <w:r>
        <w:rPr>
          <w:sz w:val="24"/>
          <w:szCs w:val="24"/>
        </w:rPr>
        <w:t>内部</w:t>
      </w:r>
      <w:r>
        <w:rPr>
          <w:rFonts w:hint="eastAsia"/>
          <w:sz w:val="24"/>
          <w:szCs w:val="24"/>
        </w:rPr>
        <w:t>规定的业务流程、方法开展评级工作、</w:t>
      </w:r>
      <w:r>
        <w:rPr>
          <w:sz w:val="24"/>
          <w:szCs w:val="24"/>
        </w:rPr>
        <w:t>出具</w:t>
      </w:r>
      <w:r>
        <w:rPr>
          <w:rFonts w:hint="eastAsia"/>
          <w:sz w:val="24"/>
          <w:szCs w:val="24"/>
        </w:rPr>
        <w:t>信用</w:t>
      </w:r>
      <w:r>
        <w:rPr>
          <w:sz w:val="24"/>
          <w:szCs w:val="24"/>
        </w:rPr>
        <w:t>评级</w:t>
      </w:r>
      <w:r>
        <w:rPr>
          <w:rFonts w:hint="eastAsia"/>
          <w:sz w:val="24"/>
          <w:szCs w:val="24"/>
        </w:rPr>
        <w:t>结果及信用评级报告。</w:t>
      </w:r>
    </w:p>
    <w:p w14:paraId="0CA07090">
      <w:pPr>
        <w:spacing w:before="156" w:beforeLines="50" w:line="360" w:lineRule="auto"/>
        <w:ind w:firstLine="480" w:firstLineChars="200"/>
        <w:rPr>
          <w:rFonts w:ascii="宋体" w:hAnsi="宋体"/>
          <w:color w:val="000000"/>
          <w:sz w:val="24"/>
        </w:rPr>
      </w:pPr>
      <w:r>
        <w:rPr>
          <w:rFonts w:hint="eastAsia" w:ascii="宋体" w:hAnsi="宋体"/>
          <w:color w:val="000000"/>
          <w:sz w:val="24"/>
        </w:rPr>
        <w:t>4.</w:t>
      </w:r>
      <w:r>
        <w:rPr>
          <w:rFonts w:ascii="宋体" w:hAnsi="宋体"/>
          <w:color w:val="000000"/>
          <w:sz w:val="24"/>
        </w:rPr>
        <w:t>2</w:t>
      </w:r>
      <w:r>
        <w:rPr>
          <w:rFonts w:hint="eastAsia" w:ascii="宋体" w:hAnsi="宋体"/>
          <w:color w:val="000000"/>
          <w:sz w:val="24"/>
        </w:rPr>
        <w:t>在主体信用评级结果有效期内，如甲方发生足以影响自身</w:t>
      </w:r>
      <w:r>
        <w:rPr>
          <w:rFonts w:ascii="宋体" w:hAnsi="宋体"/>
          <w:color w:val="000000"/>
          <w:sz w:val="24"/>
        </w:rPr>
        <w:t>主体</w:t>
      </w:r>
      <w:r>
        <w:rPr>
          <w:rFonts w:hint="eastAsia" w:ascii="宋体" w:hAnsi="宋体"/>
          <w:color w:val="000000"/>
          <w:sz w:val="24"/>
        </w:rPr>
        <w:t>信用状况的重大事件，</w:t>
      </w:r>
      <w:r>
        <w:rPr>
          <w:rFonts w:hint="eastAsia" w:ascii="宋体" w:hAnsi="宋体"/>
          <w:sz w:val="24"/>
        </w:rPr>
        <w:t>在乙方已知悉的前提下，乙方应及时对该事件进行分析，确认或调整甲方信用等级，并通知甲方；</w:t>
      </w:r>
      <w:r>
        <w:rPr>
          <w:rFonts w:hint="eastAsia" w:ascii="宋体" w:hAnsi="宋体"/>
          <w:color w:val="000000"/>
          <w:sz w:val="24"/>
        </w:rPr>
        <w:t>乙方对甲方提供的尚未公开的涉及甲方信用状况的重大事件的相关资料有保密义务。</w:t>
      </w:r>
    </w:p>
    <w:p w14:paraId="7D1E5352">
      <w:pPr>
        <w:spacing w:before="156" w:beforeLines="50" w:line="360" w:lineRule="auto"/>
        <w:ind w:firstLine="480"/>
        <w:rPr>
          <w:rFonts w:ascii="宋体" w:hAnsi="宋体"/>
          <w:sz w:val="24"/>
        </w:rPr>
      </w:pPr>
      <w:r>
        <w:rPr>
          <w:rFonts w:hint="eastAsia" w:ascii="宋体" w:hAnsi="宋体"/>
          <w:sz w:val="24"/>
        </w:rPr>
        <w:t>4.</w:t>
      </w:r>
      <w:r>
        <w:rPr>
          <w:rFonts w:ascii="宋体" w:hAnsi="宋体"/>
          <w:sz w:val="24"/>
        </w:rPr>
        <w:t>3</w:t>
      </w:r>
      <w:r>
        <w:rPr>
          <w:rFonts w:hint="eastAsia" w:ascii="宋体" w:hAnsi="宋体"/>
          <w:sz w:val="24"/>
        </w:rPr>
        <w:t>在主体信用评级</w:t>
      </w:r>
      <w:r>
        <w:rPr>
          <w:rFonts w:ascii="宋体" w:hAnsi="宋体"/>
          <w:sz w:val="24"/>
        </w:rPr>
        <w:t>结果</w:t>
      </w:r>
      <w:r>
        <w:rPr>
          <w:rFonts w:hint="eastAsia" w:ascii="宋体" w:hAnsi="宋体"/>
          <w:sz w:val="24"/>
        </w:rPr>
        <w:t>有效期内，如乙方发现甲方出现</w:t>
      </w:r>
      <w:r>
        <w:rPr>
          <w:rFonts w:ascii="宋体" w:hAnsi="宋体"/>
          <w:sz w:val="24"/>
        </w:rPr>
        <w:t>足以影响评级结果的</w:t>
      </w:r>
      <w:r>
        <w:rPr>
          <w:rFonts w:hint="eastAsia" w:ascii="宋体" w:hAnsi="宋体"/>
          <w:sz w:val="24"/>
        </w:rPr>
        <w:t>实际情况变化，在</w:t>
      </w:r>
      <w:r>
        <w:rPr>
          <w:rFonts w:ascii="宋体" w:hAnsi="宋体"/>
          <w:sz w:val="24"/>
        </w:rPr>
        <w:t>符合法律和监管机构要求的前提下，</w:t>
      </w:r>
      <w:r>
        <w:rPr>
          <w:rFonts w:hint="eastAsia" w:ascii="宋体" w:hAnsi="宋体"/>
          <w:sz w:val="24"/>
        </w:rPr>
        <w:t>乙方有权对甲方</w:t>
      </w:r>
      <w:r>
        <w:rPr>
          <w:rFonts w:ascii="宋体" w:hAnsi="宋体"/>
          <w:sz w:val="24"/>
        </w:rPr>
        <w:t>主体评级</w:t>
      </w:r>
      <w:r>
        <w:rPr>
          <w:rFonts w:hint="eastAsia" w:ascii="宋体" w:hAnsi="宋体"/>
          <w:sz w:val="24"/>
        </w:rPr>
        <w:t>采取级别调整、暂停评级、终止评级等评级行动，</w:t>
      </w:r>
      <w:r>
        <w:rPr>
          <w:rFonts w:ascii="宋体" w:hAnsi="宋体"/>
          <w:sz w:val="24"/>
        </w:rPr>
        <w:t>并可以采取适当的方式将评级行动及评级结果进行公开</w:t>
      </w:r>
      <w:r>
        <w:rPr>
          <w:rFonts w:hint="eastAsia" w:ascii="宋体" w:hAnsi="宋体"/>
          <w:sz w:val="24"/>
        </w:rPr>
        <w:t>。</w:t>
      </w:r>
    </w:p>
    <w:p w14:paraId="4F4C28E0">
      <w:pPr>
        <w:spacing w:before="156" w:beforeLines="50" w:line="360" w:lineRule="auto"/>
        <w:ind w:firstLine="480" w:firstLineChars="200"/>
        <w:rPr>
          <w:rFonts w:ascii="宋体" w:hAnsi="宋体"/>
          <w:sz w:val="24"/>
        </w:rPr>
      </w:pPr>
      <w:r>
        <w:rPr>
          <w:rFonts w:ascii="宋体" w:hAnsi="宋体"/>
          <w:sz w:val="24"/>
        </w:rPr>
        <w:t>4.4</w:t>
      </w:r>
      <w:r>
        <w:rPr>
          <w:rFonts w:hint="eastAsia" w:ascii="宋体" w:hAnsi="宋体"/>
          <w:sz w:val="24"/>
        </w:rPr>
        <w:t>若</w:t>
      </w:r>
      <w:r>
        <w:rPr>
          <w:rFonts w:ascii="宋体" w:hAnsi="宋体"/>
          <w:sz w:val="24"/>
        </w:rPr>
        <w:t>甲方未经乙方事先书面同意</w:t>
      </w:r>
      <w:r>
        <w:rPr>
          <w:rFonts w:hint="eastAsia" w:ascii="宋体" w:hAnsi="宋体"/>
          <w:sz w:val="24"/>
        </w:rPr>
        <w:t>，</w:t>
      </w:r>
      <w:r>
        <w:rPr>
          <w:rFonts w:ascii="宋体" w:hAnsi="宋体"/>
          <w:sz w:val="24"/>
        </w:rPr>
        <w:t>引用乙方出具的尚在有效期内的主体信用评级结果或评级报告发行债务融资工具</w:t>
      </w:r>
      <w:r>
        <w:rPr>
          <w:rFonts w:hint="eastAsia" w:ascii="宋体" w:hAnsi="宋体"/>
          <w:sz w:val="24"/>
        </w:rPr>
        <w:t>，</w:t>
      </w:r>
      <w:r>
        <w:rPr>
          <w:rFonts w:ascii="宋体" w:hAnsi="宋体"/>
          <w:sz w:val="24"/>
        </w:rPr>
        <w:t>乙方无需对该债务融资工具进行跟踪评级</w:t>
      </w:r>
      <w:r>
        <w:rPr>
          <w:rFonts w:hint="eastAsia" w:ascii="宋体" w:hAnsi="宋体"/>
          <w:sz w:val="24"/>
        </w:rPr>
        <w:t>；同时，如甲方发行文件所载明的评级情况与实际不符，则乙方有权通过乙方网站或监管机构指定的网站将该债项未经评级或者与实际不符的情况进行披露，且乙方对于该债务融资工具所发生的任何风险，不承担任何法律责任。</w:t>
      </w:r>
    </w:p>
    <w:p w14:paraId="68B4BDC7">
      <w:pPr>
        <w:spacing w:before="156" w:beforeLines="50" w:line="360" w:lineRule="auto"/>
        <w:ind w:firstLine="480" w:firstLineChars="200"/>
        <w:rPr>
          <w:rFonts w:ascii="宋体" w:hAnsi="宋体"/>
          <w:sz w:val="24"/>
        </w:rPr>
      </w:pPr>
      <w:r>
        <w:rPr>
          <w:rFonts w:hint="eastAsia" w:ascii="宋体" w:hAnsi="宋体"/>
          <w:sz w:val="24"/>
        </w:rPr>
        <w:t>4</w:t>
      </w:r>
      <w:r>
        <w:rPr>
          <w:rFonts w:ascii="宋体" w:hAnsi="宋体"/>
          <w:sz w:val="24"/>
        </w:rPr>
        <w:t>.5在主体信用评级结果有效期内</w:t>
      </w:r>
      <w:r>
        <w:rPr>
          <w:rFonts w:hint="eastAsia" w:ascii="宋体" w:hAnsi="宋体"/>
          <w:sz w:val="24"/>
        </w:rPr>
        <w:t>，</w:t>
      </w:r>
      <w:r>
        <w:rPr>
          <w:rFonts w:ascii="宋体" w:hAnsi="宋体"/>
          <w:sz w:val="24"/>
        </w:rPr>
        <w:t>如甲方发行债务融资工具</w:t>
      </w:r>
      <w:r>
        <w:rPr>
          <w:rFonts w:hint="eastAsia" w:ascii="宋体" w:hAnsi="宋体"/>
          <w:sz w:val="24"/>
        </w:rPr>
        <w:t>，且已委托乙方进行债项评级的，</w:t>
      </w:r>
      <w:r>
        <w:rPr>
          <w:rFonts w:ascii="宋体" w:hAnsi="宋体"/>
          <w:sz w:val="24"/>
        </w:rPr>
        <w:t>则在该债务融资工具存续期内</w:t>
      </w:r>
      <w:r>
        <w:rPr>
          <w:rFonts w:hint="eastAsia" w:ascii="宋体" w:hAnsi="宋体"/>
          <w:sz w:val="24"/>
        </w:rPr>
        <w:t>，</w:t>
      </w:r>
      <w:r>
        <w:rPr>
          <w:rFonts w:ascii="宋体" w:hAnsi="宋体"/>
          <w:sz w:val="24"/>
        </w:rPr>
        <w:t>甲方应持续委托乙方进行主体信用评级</w:t>
      </w:r>
      <w:r>
        <w:rPr>
          <w:rFonts w:hint="eastAsia" w:ascii="宋体" w:hAnsi="宋体"/>
          <w:sz w:val="24"/>
        </w:rPr>
        <w:t>。在本协议项下的</w:t>
      </w:r>
      <w:r>
        <w:rPr>
          <w:rFonts w:ascii="宋体" w:hAnsi="宋体"/>
          <w:sz w:val="24"/>
        </w:rPr>
        <w:t>甲方主体</w:t>
      </w:r>
      <w:r>
        <w:rPr>
          <w:rFonts w:hint="eastAsia" w:ascii="宋体" w:hAnsi="宋体"/>
          <w:sz w:val="24"/>
        </w:rPr>
        <w:t>信用</w:t>
      </w:r>
      <w:r>
        <w:rPr>
          <w:rFonts w:ascii="宋体" w:hAnsi="宋体"/>
          <w:sz w:val="24"/>
        </w:rPr>
        <w:t>评级结果有效期届满之后，若甲方未委托乙方</w:t>
      </w:r>
      <w:r>
        <w:rPr>
          <w:rFonts w:hint="eastAsia" w:ascii="宋体" w:hAnsi="宋体"/>
          <w:sz w:val="24"/>
        </w:rPr>
        <w:t>进行</w:t>
      </w:r>
      <w:r>
        <w:rPr>
          <w:rFonts w:ascii="宋体" w:hAnsi="宋体"/>
          <w:sz w:val="24"/>
        </w:rPr>
        <w:t>新的主体信用评级的，乙方有权</w:t>
      </w:r>
      <w:r>
        <w:rPr>
          <w:rFonts w:hint="eastAsia" w:ascii="宋体" w:hAnsi="宋体"/>
          <w:sz w:val="24"/>
        </w:rPr>
        <w:t>书面</w:t>
      </w:r>
      <w:r>
        <w:rPr>
          <w:rFonts w:ascii="宋体" w:hAnsi="宋体"/>
          <w:sz w:val="24"/>
        </w:rPr>
        <w:t>通知甲方并</w:t>
      </w:r>
      <w:r>
        <w:rPr>
          <w:rFonts w:hint="eastAsia" w:ascii="宋体" w:hAnsi="宋体"/>
          <w:sz w:val="24"/>
        </w:rPr>
        <w:t>通过</w:t>
      </w:r>
      <w:r>
        <w:rPr>
          <w:rFonts w:ascii="宋体" w:hAnsi="宋体"/>
          <w:sz w:val="24"/>
        </w:rPr>
        <w:t>乙方的网站</w:t>
      </w:r>
      <w:r>
        <w:rPr>
          <w:rFonts w:hint="eastAsia" w:ascii="宋体" w:hAnsi="宋体"/>
          <w:sz w:val="24"/>
        </w:rPr>
        <w:t>对</w:t>
      </w:r>
      <w:r>
        <w:rPr>
          <w:rFonts w:ascii="宋体" w:hAnsi="宋体"/>
          <w:sz w:val="24"/>
        </w:rPr>
        <w:t>甲方主体</w:t>
      </w:r>
      <w:r>
        <w:rPr>
          <w:rFonts w:hint="eastAsia" w:ascii="宋体" w:hAnsi="宋体"/>
          <w:sz w:val="24"/>
        </w:rPr>
        <w:t>信用</w:t>
      </w:r>
      <w:r>
        <w:rPr>
          <w:rFonts w:ascii="宋体" w:hAnsi="宋体"/>
          <w:sz w:val="24"/>
        </w:rPr>
        <w:t>评级结果有效期届满的事宜进行公告。</w:t>
      </w:r>
      <w:r>
        <w:rPr>
          <w:rFonts w:hint="eastAsia" w:ascii="宋体" w:hAnsi="宋体"/>
          <w:sz w:val="24"/>
        </w:rPr>
        <w:t>如因此对甲方尚在存续期内的债务融资工具产生影响的，乙方不承担法律责任。</w:t>
      </w:r>
    </w:p>
    <w:p w14:paraId="450455B1">
      <w:pPr>
        <w:spacing w:before="156" w:beforeLines="50" w:line="360" w:lineRule="auto"/>
        <w:ind w:firstLine="480"/>
        <w:rPr>
          <w:rFonts w:ascii="宋体" w:hAnsi="宋体"/>
          <w:sz w:val="24"/>
        </w:rPr>
      </w:pPr>
      <w:r>
        <w:rPr>
          <w:rFonts w:hint="eastAsia" w:ascii="宋体" w:hAnsi="宋体"/>
          <w:sz w:val="24"/>
        </w:rPr>
        <w:t>4</w:t>
      </w:r>
      <w:r>
        <w:rPr>
          <w:rFonts w:ascii="宋体" w:hAnsi="宋体"/>
          <w:sz w:val="24"/>
        </w:rPr>
        <w:t>.6</w:t>
      </w:r>
      <w:r>
        <w:rPr>
          <w:rFonts w:hint="eastAsia" w:ascii="宋体" w:hAnsi="宋体"/>
          <w:sz w:val="24"/>
        </w:rPr>
        <w:t>如甲方在乙方承做的其他信用评级项目中作为相关方，且该项目评级工作需要使用甲方信息、数据、资料的，甲方授权乙方在提供评级服务过程中使用已经提供给乙方的信息、数据、资料。</w:t>
      </w:r>
    </w:p>
    <w:p w14:paraId="41666DE6">
      <w:pPr>
        <w:spacing w:before="156" w:beforeLines="50" w:line="360" w:lineRule="auto"/>
        <w:ind w:firstLine="540"/>
        <w:rPr>
          <w:rFonts w:ascii="黑体" w:hAnsi="宋体" w:eastAsia="黑体"/>
          <w:b/>
          <w:color w:val="000000"/>
          <w:sz w:val="24"/>
        </w:rPr>
      </w:pPr>
      <w:r>
        <w:rPr>
          <w:rFonts w:hint="eastAsia" w:ascii="黑体" w:hAnsi="宋体" w:eastAsia="黑体"/>
          <w:b/>
          <w:color w:val="000000"/>
          <w:sz w:val="24"/>
        </w:rPr>
        <w:t>第五条  信用评级复评</w:t>
      </w:r>
    </w:p>
    <w:p w14:paraId="0A334D2A">
      <w:pPr>
        <w:spacing w:before="156" w:beforeLines="50" w:line="360" w:lineRule="auto"/>
        <w:ind w:firstLine="480" w:firstLineChars="200"/>
        <w:rPr>
          <w:rFonts w:ascii="宋体" w:hAnsi="宋体"/>
          <w:color w:val="000000"/>
          <w:sz w:val="24"/>
        </w:rPr>
      </w:pPr>
      <w:r>
        <w:rPr>
          <w:rFonts w:hint="eastAsia" w:ascii="宋体" w:hAnsi="宋体"/>
          <w:color w:val="000000"/>
          <w:sz w:val="24"/>
        </w:rPr>
        <w:t>5.</w:t>
      </w:r>
      <w:r>
        <w:rPr>
          <w:rFonts w:ascii="宋体" w:hAnsi="宋体"/>
          <w:color w:val="000000"/>
          <w:sz w:val="24"/>
        </w:rPr>
        <w:t>1</w:t>
      </w:r>
      <w:r>
        <w:rPr>
          <w:rFonts w:hint="eastAsia" w:ascii="宋体" w:hAnsi="宋体"/>
          <w:color w:val="000000"/>
          <w:sz w:val="24"/>
        </w:rPr>
        <w:t>甲方自收到《评级结果告知函》之日起2个工作日内，若对《信用评级报告》所使用的信息或评级结果有异议的，可以书面形式提出一次复评申请，并在收到《评级结果告知函》之日起5个工作日内提交乙方认可的复评补充资料。甲方未按本协议规定提交书面复评申请和/或补充资料的，将视为甲方对评级结果无异议。</w:t>
      </w:r>
    </w:p>
    <w:p w14:paraId="0F97FB5E">
      <w:pPr>
        <w:spacing w:before="156" w:beforeLines="50" w:line="360" w:lineRule="auto"/>
        <w:ind w:firstLine="480" w:firstLineChars="200"/>
        <w:rPr>
          <w:rFonts w:ascii="宋体" w:hAnsi="宋体"/>
          <w:color w:val="000000"/>
          <w:sz w:val="24"/>
        </w:rPr>
      </w:pPr>
      <w:r>
        <w:rPr>
          <w:rFonts w:hint="eastAsia" w:ascii="宋体" w:hAnsi="宋体"/>
          <w:color w:val="000000"/>
          <w:sz w:val="24"/>
        </w:rPr>
        <w:t>5.</w:t>
      </w:r>
      <w:r>
        <w:rPr>
          <w:rFonts w:ascii="宋体" w:hAnsi="宋体"/>
          <w:color w:val="000000"/>
          <w:sz w:val="24"/>
        </w:rPr>
        <w:t>2</w:t>
      </w:r>
      <w:r>
        <w:rPr>
          <w:rFonts w:hint="eastAsia" w:ascii="宋体" w:hAnsi="宋体"/>
          <w:color w:val="000000"/>
          <w:sz w:val="24"/>
        </w:rPr>
        <w:t>乙方在收到甲方复评申请及相应材料后应立即进行复评工作，复评期限原则上不应超过1</w:t>
      </w:r>
      <w:r>
        <w:rPr>
          <w:rFonts w:ascii="宋体" w:hAnsi="宋体"/>
          <w:color w:val="000000"/>
          <w:sz w:val="24"/>
        </w:rPr>
        <w:t>5天</w:t>
      </w:r>
      <w:r>
        <w:rPr>
          <w:rFonts w:hint="eastAsia" w:ascii="宋体" w:hAnsi="宋体"/>
          <w:color w:val="000000"/>
          <w:sz w:val="24"/>
        </w:rPr>
        <w:t>。</w:t>
      </w:r>
    </w:p>
    <w:p w14:paraId="3A3F6AF4">
      <w:pPr>
        <w:widowControl/>
        <w:snapToGrid w:val="0"/>
        <w:spacing w:before="156" w:beforeLines="50" w:after="156" w:afterLines="50" w:line="360" w:lineRule="auto"/>
        <w:ind w:firstLine="480" w:firstLineChars="200"/>
        <w:rPr>
          <w:rFonts w:ascii="ˎ̥" w:hAnsi="ˎ̥" w:cs="宋体"/>
          <w:color w:val="FF0000"/>
          <w:sz w:val="24"/>
          <w:szCs w:val="24"/>
        </w:rPr>
      </w:pPr>
      <w:r>
        <w:rPr>
          <w:rFonts w:hint="eastAsia" w:ascii="宋体" w:hAnsi="宋体"/>
          <w:color w:val="000000"/>
          <w:sz w:val="24"/>
        </w:rPr>
        <w:t>5.</w:t>
      </w:r>
      <w:r>
        <w:rPr>
          <w:rFonts w:ascii="宋体" w:hAnsi="宋体"/>
          <w:color w:val="000000"/>
          <w:sz w:val="24"/>
        </w:rPr>
        <w:t>3</w:t>
      </w:r>
      <w:r>
        <w:rPr>
          <w:rFonts w:hint="eastAsia" w:ascii="宋体" w:hAnsi="宋体"/>
          <w:color w:val="000000"/>
          <w:sz w:val="24"/>
        </w:rPr>
        <w:t>复评结束后</w:t>
      </w:r>
      <w:r>
        <w:rPr>
          <w:rFonts w:ascii="宋体" w:hAnsi="宋体"/>
          <w:color w:val="000000"/>
          <w:sz w:val="24"/>
        </w:rPr>
        <w:t>,</w:t>
      </w:r>
      <w:r>
        <w:rPr>
          <w:rFonts w:hint="eastAsia" w:ascii="宋体" w:hAnsi="宋体"/>
          <w:color w:val="000000"/>
          <w:sz w:val="24"/>
        </w:rPr>
        <w:t>乙方通知甲方复评结果。</w:t>
      </w:r>
      <w:r>
        <w:rPr>
          <w:rFonts w:hint="eastAsia" w:ascii="宋体" w:hAnsi="宋体"/>
          <w:sz w:val="24"/>
        </w:rPr>
        <w:t>复评结果为最终结果，结果一旦产生，乙方不再进行复评。</w:t>
      </w:r>
    </w:p>
    <w:p w14:paraId="2333CD62">
      <w:pPr>
        <w:spacing w:before="156" w:beforeLines="50" w:line="360" w:lineRule="auto"/>
        <w:ind w:firstLine="540"/>
        <w:rPr>
          <w:rFonts w:ascii="黑体" w:hAnsi="宋体" w:eastAsia="黑体"/>
          <w:b/>
          <w:color w:val="000000"/>
          <w:sz w:val="24"/>
        </w:rPr>
      </w:pPr>
      <w:r>
        <w:rPr>
          <w:rFonts w:hint="eastAsia" w:ascii="黑体" w:hAnsi="宋体" w:eastAsia="黑体"/>
          <w:b/>
          <w:color w:val="000000"/>
          <w:sz w:val="24"/>
        </w:rPr>
        <w:t>第六条  信息披露及保密</w:t>
      </w:r>
    </w:p>
    <w:p w14:paraId="5B6383CB">
      <w:pPr>
        <w:pStyle w:val="16"/>
        <w:spacing w:before="156" w:beforeLines="50" w:line="360" w:lineRule="auto"/>
        <w:ind w:firstLine="480" w:firstLineChars="200"/>
        <w:jc w:val="both"/>
        <w:rPr>
          <w:rFonts w:ascii="宋体" w:hAnsi="宋体"/>
          <w:color w:val="000000"/>
          <w:sz w:val="24"/>
        </w:rPr>
      </w:pPr>
      <w:r>
        <w:rPr>
          <w:rFonts w:hint="eastAsia" w:ascii="宋体" w:hAnsi="宋体"/>
          <w:color w:val="000000"/>
          <w:sz w:val="24"/>
        </w:rPr>
        <w:t>6.</w:t>
      </w:r>
      <w:r>
        <w:rPr>
          <w:rFonts w:ascii="宋体" w:hAnsi="宋体"/>
          <w:color w:val="000000"/>
          <w:sz w:val="24"/>
        </w:rPr>
        <w:t>1</w:t>
      </w:r>
      <w:r>
        <w:rPr>
          <w:rFonts w:hint="eastAsia" w:ascii="宋体" w:hAnsi="宋体"/>
          <w:color w:val="000000"/>
          <w:sz w:val="24"/>
        </w:rPr>
        <w:t>乙方正式出具的信用评级报告及主体信用等级有效期内的相关公告或评级意见在向甲方提交并听取甲方相应意见之后，由乙方最终确定评级报告等文件的内容。如监管机构有信息披露要求的，则乙方有权通过乙方网站和监管机构规定的其他网站及媒体向社会公布。</w:t>
      </w:r>
    </w:p>
    <w:p w14:paraId="1428C5DB">
      <w:pPr>
        <w:pStyle w:val="16"/>
        <w:spacing w:before="156" w:beforeLines="50" w:line="360" w:lineRule="auto"/>
        <w:ind w:firstLine="480" w:firstLineChars="200"/>
        <w:jc w:val="both"/>
        <w:rPr>
          <w:rFonts w:ascii="宋体" w:hAnsi="宋体"/>
          <w:color w:val="000000"/>
          <w:sz w:val="24"/>
        </w:rPr>
      </w:pPr>
      <w:r>
        <w:rPr>
          <w:rFonts w:hint="eastAsia" w:ascii="宋体" w:hAnsi="宋体"/>
          <w:color w:val="000000"/>
          <w:sz w:val="24"/>
        </w:rPr>
        <w:t>6.</w:t>
      </w:r>
      <w:r>
        <w:rPr>
          <w:rFonts w:ascii="宋体" w:hAnsi="宋体"/>
          <w:color w:val="000000"/>
          <w:sz w:val="24"/>
        </w:rPr>
        <w:t>2</w:t>
      </w:r>
      <w:r>
        <w:rPr>
          <w:rFonts w:hint="eastAsia" w:ascii="宋体" w:hAnsi="宋体"/>
          <w:color w:val="000000"/>
          <w:sz w:val="24"/>
        </w:rPr>
        <w:t>若甲方自行公告评级报告或评级意见，须至少提前2个工作日通知乙方，并经乙方确认后方可公告。</w:t>
      </w:r>
    </w:p>
    <w:p w14:paraId="3E4CAA55">
      <w:pPr>
        <w:pStyle w:val="16"/>
        <w:spacing w:before="156" w:beforeLines="50" w:line="360" w:lineRule="auto"/>
        <w:ind w:firstLine="480" w:firstLineChars="200"/>
        <w:jc w:val="both"/>
        <w:rPr>
          <w:rFonts w:ascii="宋体" w:hAnsi="宋体"/>
          <w:sz w:val="24"/>
        </w:rPr>
      </w:pPr>
      <w:r>
        <w:rPr>
          <w:rFonts w:hint="eastAsia" w:ascii="宋体" w:hAnsi="宋体"/>
          <w:sz w:val="24"/>
        </w:rPr>
        <w:t>6.</w:t>
      </w:r>
      <w:r>
        <w:rPr>
          <w:rFonts w:ascii="宋体" w:hAnsi="宋体"/>
          <w:sz w:val="24"/>
        </w:rPr>
        <w:t>3</w:t>
      </w:r>
      <w:r>
        <w:rPr>
          <w:rFonts w:hint="eastAsia" w:ascii="宋体" w:hAnsi="宋体"/>
          <w:sz w:val="24"/>
        </w:rPr>
        <w:t>乙方已按照本协议约定出具评级报告，甲方更换评级机构的，乙方应按照监管要求的方式披露评级报告。</w:t>
      </w:r>
    </w:p>
    <w:p w14:paraId="575FC18B">
      <w:pPr>
        <w:pStyle w:val="16"/>
        <w:spacing w:before="156" w:beforeLines="50" w:line="360" w:lineRule="auto"/>
        <w:ind w:firstLine="480" w:firstLineChars="200"/>
        <w:jc w:val="both"/>
        <w:rPr>
          <w:rFonts w:ascii="宋体" w:hAnsi="宋体"/>
          <w:sz w:val="24"/>
        </w:rPr>
      </w:pPr>
      <w:r>
        <w:rPr>
          <w:rFonts w:ascii="宋体" w:hAnsi="宋体"/>
          <w:sz w:val="24"/>
        </w:rPr>
        <w:t>6.4</w:t>
      </w:r>
      <w:r>
        <w:rPr>
          <w:rFonts w:hint="eastAsia" w:ascii="宋体" w:hAnsi="宋体"/>
          <w:sz w:val="24"/>
        </w:rPr>
        <w:t>保密信息是指甲方就本次</w:t>
      </w:r>
      <w:r>
        <w:rPr>
          <w:rFonts w:ascii="宋体" w:hAnsi="宋体"/>
          <w:sz w:val="24"/>
        </w:rPr>
        <w:t>主体信用评级</w:t>
      </w:r>
      <w:r>
        <w:rPr>
          <w:rFonts w:hint="eastAsia" w:ascii="宋体" w:hAnsi="宋体"/>
          <w:sz w:val="24"/>
        </w:rPr>
        <w:t>以书面、电子通讯或互联网等形式提供给乙方的尚未公开的数据或信息，但不包括如下信息：</w:t>
      </w:r>
    </w:p>
    <w:p w14:paraId="069D8F78">
      <w:pPr>
        <w:pStyle w:val="16"/>
        <w:numPr>
          <w:ilvl w:val="1"/>
          <w:numId w:val="7"/>
        </w:numPr>
        <w:spacing w:before="156" w:beforeLines="50" w:line="360" w:lineRule="auto"/>
        <w:jc w:val="both"/>
        <w:rPr>
          <w:rFonts w:ascii="宋体" w:hAnsi="宋体"/>
          <w:sz w:val="24"/>
        </w:rPr>
      </w:pPr>
      <w:r>
        <w:rPr>
          <w:rFonts w:hint="eastAsia" w:ascii="宋体" w:hAnsi="宋体"/>
          <w:sz w:val="24"/>
        </w:rPr>
        <w:t>已处于公有领域，公众一般可以获得的信息；</w:t>
      </w:r>
    </w:p>
    <w:p w14:paraId="73EF5F00">
      <w:pPr>
        <w:pStyle w:val="16"/>
        <w:numPr>
          <w:ilvl w:val="1"/>
          <w:numId w:val="7"/>
        </w:numPr>
        <w:spacing w:before="156" w:beforeLines="50" w:line="360" w:lineRule="auto"/>
        <w:jc w:val="both"/>
        <w:rPr>
          <w:rFonts w:ascii="宋体" w:hAnsi="宋体"/>
          <w:sz w:val="24"/>
        </w:rPr>
      </w:pPr>
      <w:r>
        <w:rPr>
          <w:rFonts w:hint="eastAsia" w:ascii="宋体" w:hAnsi="宋体"/>
          <w:sz w:val="24"/>
        </w:rPr>
        <w:t>乙方在保密信息披露时通过合法途径已经获悉的信息，但乙方合理应知悉第三方违反保密义务而造成乙方知晓该保密信息的除外；</w:t>
      </w:r>
    </w:p>
    <w:p w14:paraId="036DE39C">
      <w:pPr>
        <w:pStyle w:val="16"/>
        <w:numPr>
          <w:ilvl w:val="1"/>
          <w:numId w:val="7"/>
        </w:numPr>
        <w:spacing w:before="156" w:beforeLines="50" w:line="360" w:lineRule="auto"/>
        <w:jc w:val="both"/>
        <w:rPr>
          <w:rFonts w:ascii="宋体" w:hAnsi="宋体"/>
          <w:sz w:val="24"/>
        </w:rPr>
      </w:pPr>
      <w:r>
        <w:rPr>
          <w:rFonts w:hint="eastAsia" w:ascii="宋体" w:hAnsi="宋体"/>
          <w:sz w:val="24"/>
        </w:rPr>
        <w:t>乙方在没有依赖保密信息之情况下所独立开发的信息。</w:t>
      </w:r>
    </w:p>
    <w:p w14:paraId="2F55AA9C">
      <w:pPr>
        <w:spacing w:before="156" w:beforeLines="50" w:line="360" w:lineRule="auto"/>
        <w:ind w:firstLine="480" w:firstLineChars="200"/>
        <w:rPr>
          <w:rFonts w:ascii="宋体" w:hAnsi="宋体"/>
          <w:sz w:val="24"/>
        </w:rPr>
      </w:pPr>
      <w:r>
        <w:rPr>
          <w:rFonts w:hint="eastAsia" w:ascii="宋体" w:hAnsi="宋体"/>
          <w:sz w:val="24"/>
        </w:rPr>
        <w:t>6</w:t>
      </w:r>
      <w:r>
        <w:rPr>
          <w:rFonts w:ascii="宋体" w:hAnsi="宋体"/>
          <w:sz w:val="24"/>
        </w:rPr>
        <w:t>.5</w:t>
      </w:r>
      <w:r>
        <w:rPr>
          <w:rFonts w:hint="eastAsia" w:ascii="宋体" w:hAnsi="宋体"/>
          <w:sz w:val="24"/>
        </w:rPr>
        <w:t>本协议一方可以按照法律规定或监管机构（行政监管机构和自律监管机构）的要求对本条</w:t>
      </w:r>
      <w:r>
        <w:rPr>
          <w:rFonts w:ascii="宋体" w:hAnsi="宋体"/>
          <w:sz w:val="24"/>
        </w:rPr>
        <w:t>约定</w:t>
      </w:r>
      <w:r>
        <w:rPr>
          <w:rFonts w:hint="eastAsia" w:ascii="宋体" w:hAnsi="宋体"/>
          <w:sz w:val="24"/>
        </w:rPr>
        <w:t>的保密信息进行相应的披露，但是披露范围应当仅限于法律规定或监管机构（行政监管机构和自律监管机构）要求必须披露的信息。</w:t>
      </w:r>
    </w:p>
    <w:p w14:paraId="797B8EB5">
      <w:pPr>
        <w:numPr>
          <w:ilvl w:val="1"/>
          <w:numId w:val="8"/>
        </w:numPr>
        <w:spacing w:before="156" w:beforeLines="50" w:line="360" w:lineRule="auto"/>
        <w:rPr>
          <w:rFonts w:ascii="宋体" w:hAnsi="宋体"/>
          <w:sz w:val="24"/>
        </w:rPr>
      </w:pPr>
      <w:r>
        <w:rPr>
          <w:rFonts w:hint="eastAsia" w:ascii="宋体" w:hAnsi="宋体"/>
          <w:sz w:val="24"/>
        </w:rPr>
        <w:t>如果法律规定或监管机构（行政监管机构和自律监管机构）要求必须公开披露的，披露前在法律许可的条件下应当通知另一方。</w:t>
      </w:r>
    </w:p>
    <w:p w14:paraId="37E916F9">
      <w:pPr>
        <w:numPr>
          <w:ilvl w:val="1"/>
          <w:numId w:val="8"/>
        </w:numPr>
        <w:spacing w:before="156" w:beforeLines="50" w:line="360" w:lineRule="auto"/>
        <w:rPr>
          <w:rFonts w:ascii="宋体" w:hAnsi="宋体"/>
          <w:sz w:val="24"/>
        </w:rPr>
      </w:pPr>
      <w:r>
        <w:rPr>
          <w:rFonts w:hint="eastAsia" w:ascii="宋体" w:hAnsi="宋体"/>
          <w:sz w:val="24"/>
        </w:rPr>
        <w:t>如果一方只是按监管机构（行政监管机构和自律监管机构）要求向其报送评级报告、评级公告等信息，无须告知另一方。</w:t>
      </w:r>
    </w:p>
    <w:p w14:paraId="089227DF">
      <w:pPr>
        <w:spacing w:before="156" w:beforeLines="50" w:line="360" w:lineRule="auto"/>
        <w:ind w:firstLine="540"/>
        <w:rPr>
          <w:rFonts w:ascii="黑体" w:hAnsi="宋体" w:eastAsia="黑体"/>
          <w:b/>
          <w:color w:val="000000"/>
          <w:sz w:val="24"/>
        </w:rPr>
      </w:pPr>
      <w:r>
        <w:rPr>
          <w:rFonts w:hint="eastAsia" w:ascii="黑体" w:hAnsi="宋体" w:eastAsia="黑体"/>
          <w:b/>
          <w:color w:val="000000"/>
          <w:sz w:val="24"/>
        </w:rPr>
        <w:t xml:space="preserve">第七条  </w:t>
      </w:r>
      <w:r>
        <w:rPr>
          <w:rFonts w:ascii="黑体" w:hAnsi="宋体" w:eastAsia="黑体"/>
          <w:b/>
          <w:color w:val="000000"/>
          <w:sz w:val="24"/>
        </w:rPr>
        <w:t>责任限制</w:t>
      </w:r>
    </w:p>
    <w:p w14:paraId="04187074">
      <w:pPr>
        <w:spacing w:before="156" w:beforeLines="50" w:after="156" w:afterLines="50" w:line="360" w:lineRule="auto"/>
        <w:ind w:firstLine="480" w:firstLineChars="200"/>
        <w:rPr>
          <w:rFonts w:ascii="宋体" w:hAnsi="宋体"/>
          <w:color w:val="000000"/>
          <w:sz w:val="24"/>
        </w:rPr>
      </w:pPr>
      <w:r>
        <w:rPr>
          <w:rFonts w:hint="eastAsia" w:ascii="宋体" w:hAnsi="宋体"/>
          <w:color w:val="000000"/>
          <w:sz w:val="24"/>
        </w:rPr>
        <w:t>7.</w:t>
      </w:r>
      <w:r>
        <w:rPr>
          <w:rFonts w:ascii="宋体" w:hAnsi="宋体"/>
          <w:color w:val="000000"/>
          <w:sz w:val="24"/>
        </w:rPr>
        <w:t>1乙方对</w:t>
      </w:r>
      <w:r>
        <w:rPr>
          <w:rFonts w:hint="eastAsia" w:ascii="宋体" w:hAnsi="宋体"/>
          <w:color w:val="000000"/>
          <w:sz w:val="24"/>
        </w:rPr>
        <w:t>由甲方或其他相关第三方提供给</w:t>
      </w:r>
      <w:r>
        <w:rPr>
          <w:rFonts w:ascii="宋体" w:hAnsi="宋体"/>
          <w:color w:val="000000"/>
          <w:sz w:val="24"/>
        </w:rPr>
        <w:t>乙方的信息或</w:t>
      </w:r>
      <w:r>
        <w:rPr>
          <w:rFonts w:hint="eastAsia" w:ascii="宋体" w:hAnsi="宋体"/>
          <w:color w:val="000000"/>
          <w:sz w:val="24"/>
        </w:rPr>
        <w:t>资料</w:t>
      </w:r>
      <w:r>
        <w:rPr>
          <w:rFonts w:ascii="宋体" w:hAnsi="宋体"/>
          <w:color w:val="000000"/>
          <w:sz w:val="24"/>
        </w:rPr>
        <w:t>的</w:t>
      </w:r>
      <w:r>
        <w:rPr>
          <w:rFonts w:hint="eastAsia" w:ascii="宋体" w:hAnsi="宋体"/>
          <w:color w:val="000000"/>
          <w:sz w:val="24"/>
        </w:rPr>
        <w:t>真实性、准</w:t>
      </w:r>
      <w:r>
        <w:rPr>
          <w:rFonts w:ascii="宋体" w:hAnsi="宋体"/>
          <w:color w:val="000000"/>
          <w:sz w:val="24"/>
        </w:rPr>
        <w:t>确性</w:t>
      </w:r>
      <w:r>
        <w:rPr>
          <w:rFonts w:hint="eastAsia" w:ascii="宋体" w:hAnsi="宋体"/>
          <w:color w:val="000000"/>
          <w:sz w:val="24"/>
        </w:rPr>
        <w:t>、完整性和及时性</w:t>
      </w:r>
      <w:r>
        <w:rPr>
          <w:rFonts w:ascii="宋体" w:hAnsi="宋体"/>
          <w:color w:val="000000"/>
          <w:sz w:val="24"/>
        </w:rPr>
        <w:t>不作任何保证或给予任何其他担保(无论是对甲方或任何第三方)。</w:t>
      </w:r>
    </w:p>
    <w:p w14:paraId="64D26C7E">
      <w:pPr>
        <w:pStyle w:val="16"/>
        <w:spacing w:before="156" w:beforeLines="50" w:after="156" w:afterLines="50" w:line="360" w:lineRule="auto"/>
        <w:ind w:firstLine="480" w:firstLineChars="200"/>
        <w:jc w:val="both"/>
        <w:rPr>
          <w:rFonts w:ascii="宋体" w:hAnsi="宋体"/>
          <w:color w:val="000000"/>
          <w:sz w:val="24"/>
        </w:rPr>
      </w:pPr>
      <w:r>
        <w:rPr>
          <w:rFonts w:hint="eastAsia" w:ascii="宋体" w:hAnsi="宋体"/>
          <w:color w:val="000000"/>
          <w:sz w:val="24"/>
        </w:rPr>
        <w:t>7.</w:t>
      </w:r>
      <w:r>
        <w:rPr>
          <w:rFonts w:ascii="宋体" w:hAnsi="宋体"/>
          <w:color w:val="000000"/>
          <w:sz w:val="24"/>
        </w:rPr>
        <w:t>2</w:t>
      </w:r>
      <w:r>
        <w:rPr>
          <w:rFonts w:hint="eastAsia" w:ascii="宋体" w:hAnsi="宋体"/>
          <w:color w:val="000000"/>
          <w:sz w:val="24"/>
        </w:rPr>
        <w:t>在任何情况下，乙方均不应因依法</w:t>
      </w:r>
      <w:r>
        <w:rPr>
          <w:rFonts w:ascii="宋体" w:hAnsi="宋体"/>
          <w:color w:val="000000"/>
          <w:sz w:val="24"/>
        </w:rPr>
        <w:t>合规地</w:t>
      </w:r>
      <w:r>
        <w:rPr>
          <w:rFonts w:hint="eastAsia" w:ascii="宋体" w:hAnsi="宋体"/>
          <w:color w:val="000000"/>
          <w:sz w:val="24"/>
        </w:rPr>
        <w:t>履行本协议、出具评级结果及信用评级报告及发生本协议第9.2条情形而对甲方或其他任何第三方承担任何赔偿责任。由于甲方向乙方提供的信息或资料存在瑕疵（如不真实、不准确、不完整或不及时）而导致乙方的评级结果或信用评级报告不准确或发生任何其它问题，乙方对此不承担任何责任</w:t>
      </w:r>
      <w:r>
        <w:rPr>
          <w:rFonts w:ascii="宋体" w:hAnsi="宋体"/>
          <w:color w:val="000000"/>
          <w:sz w:val="24"/>
        </w:rPr>
        <w:t>(无论是对甲方或任何第三方)</w:t>
      </w:r>
      <w:r>
        <w:rPr>
          <w:rFonts w:hint="eastAsia" w:ascii="宋体" w:hAnsi="宋体"/>
          <w:color w:val="000000"/>
          <w:sz w:val="24"/>
        </w:rPr>
        <w:t>。</w:t>
      </w:r>
      <w:r>
        <w:rPr>
          <w:rFonts w:ascii="宋体" w:hAnsi="宋体"/>
          <w:color w:val="000000"/>
          <w:sz w:val="24"/>
        </w:rPr>
        <w:t>但是本</w:t>
      </w:r>
      <w:r>
        <w:rPr>
          <w:rFonts w:hint="eastAsia" w:ascii="宋体" w:hAnsi="宋体"/>
          <w:color w:val="000000"/>
          <w:sz w:val="24"/>
        </w:rPr>
        <w:t>协议</w:t>
      </w:r>
      <w:r>
        <w:rPr>
          <w:rFonts w:ascii="宋体" w:hAnsi="宋体"/>
          <w:color w:val="000000"/>
          <w:sz w:val="24"/>
        </w:rPr>
        <w:t>第</w:t>
      </w:r>
      <w:r>
        <w:rPr>
          <w:rFonts w:hint="eastAsia" w:ascii="宋体" w:hAnsi="宋体"/>
          <w:color w:val="000000"/>
          <w:sz w:val="24"/>
        </w:rPr>
        <w:t>7</w:t>
      </w:r>
      <w:r>
        <w:rPr>
          <w:rFonts w:ascii="宋体" w:hAnsi="宋体"/>
          <w:color w:val="000000"/>
          <w:sz w:val="24"/>
        </w:rPr>
        <w:t>.</w:t>
      </w:r>
      <w:r>
        <w:rPr>
          <w:rFonts w:hint="eastAsia" w:ascii="宋体" w:hAnsi="宋体"/>
          <w:color w:val="000000"/>
          <w:sz w:val="24"/>
        </w:rPr>
        <w:t>2条</w:t>
      </w:r>
      <w:r>
        <w:rPr>
          <w:rFonts w:ascii="宋体" w:hAnsi="宋体"/>
          <w:color w:val="000000"/>
          <w:sz w:val="24"/>
        </w:rPr>
        <w:t>的</w:t>
      </w:r>
      <w:r>
        <w:rPr>
          <w:rFonts w:hint="eastAsia" w:ascii="宋体" w:hAnsi="宋体"/>
          <w:color w:val="000000"/>
          <w:sz w:val="24"/>
        </w:rPr>
        <w:t>上述</w:t>
      </w:r>
      <w:r>
        <w:rPr>
          <w:rFonts w:ascii="宋体" w:hAnsi="宋体"/>
          <w:color w:val="000000"/>
          <w:sz w:val="24"/>
        </w:rPr>
        <w:t>规定不</w:t>
      </w:r>
      <w:r>
        <w:rPr>
          <w:rFonts w:hint="eastAsia" w:ascii="宋体" w:hAnsi="宋体"/>
          <w:color w:val="000000"/>
          <w:sz w:val="24"/>
        </w:rPr>
        <w:t>适用于</w:t>
      </w:r>
      <w:r>
        <w:rPr>
          <w:rFonts w:ascii="宋体" w:hAnsi="宋体"/>
          <w:color w:val="000000"/>
          <w:sz w:val="24"/>
        </w:rPr>
        <w:t>由于乙方或其雇员的任何欺诈、不诚实或有意的不法行为所导致的任何索赔。</w:t>
      </w:r>
    </w:p>
    <w:p w14:paraId="3D8C8EF2">
      <w:pPr>
        <w:spacing w:before="156" w:beforeLines="50" w:line="360" w:lineRule="auto"/>
        <w:ind w:firstLine="472" w:firstLineChars="196"/>
        <w:rPr>
          <w:rFonts w:ascii="黑体" w:hAnsi="宋体" w:eastAsia="黑体"/>
          <w:b/>
          <w:color w:val="000000"/>
          <w:sz w:val="24"/>
        </w:rPr>
      </w:pPr>
      <w:r>
        <w:rPr>
          <w:rFonts w:hint="eastAsia" w:ascii="黑体" w:hAnsi="宋体" w:eastAsia="黑体"/>
          <w:b/>
          <w:color w:val="000000"/>
          <w:sz w:val="24"/>
        </w:rPr>
        <w:t>第八条  违约责任</w:t>
      </w:r>
    </w:p>
    <w:p w14:paraId="7A545093">
      <w:pPr>
        <w:spacing w:before="156" w:beforeLines="50" w:line="360" w:lineRule="auto"/>
        <w:ind w:firstLine="480" w:firstLineChars="200"/>
        <w:rPr>
          <w:rFonts w:ascii="宋体" w:hAnsi="宋体"/>
          <w:color w:val="000000"/>
          <w:sz w:val="24"/>
        </w:rPr>
      </w:pPr>
      <w:r>
        <w:rPr>
          <w:rFonts w:hint="eastAsia" w:ascii="宋体" w:hAnsi="宋体"/>
          <w:color w:val="000000"/>
          <w:sz w:val="24"/>
        </w:rPr>
        <w:t>8.</w:t>
      </w:r>
      <w:r>
        <w:rPr>
          <w:rFonts w:ascii="宋体" w:hAnsi="宋体"/>
          <w:color w:val="000000"/>
          <w:sz w:val="24"/>
        </w:rPr>
        <w:t>1</w:t>
      </w:r>
      <w:r>
        <w:rPr>
          <w:rFonts w:hint="eastAsia" w:ascii="宋体" w:hAnsi="宋体"/>
          <w:color w:val="000000"/>
          <w:sz w:val="24"/>
        </w:rPr>
        <w:t>如果乙方未能按本协议约定及时向甲方提交主体信用评级报告，每逾期一天，乙方应向甲方支付评级费用总额【0</w:t>
      </w:r>
      <w:r>
        <w:rPr>
          <w:rFonts w:ascii="宋体" w:hAnsi="宋体"/>
          <w:color w:val="000000"/>
          <w:sz w:val="24"/>
        </w:rPr>
        <w:t>.1</w:t>
      </w:r>
      <w:r>
        <w:rPr>
          <w:rFonts w:hint="eastAsia" w:ascii="宋体" w:hAnsi="宋体"/>
          <w:color w:val="000000"/>
          <w:sz w:val="24"/>
        </w:rPr>
        <w:t>】</w:t>
      </w:r>
      <w:r>
        <w:rPr>
          <w:rFonts w:ascii="宋体" w:hAnsi="宋体"/>
          <w:color w:val="000000"/>
          <w:sz w:val="24"/>
        </w:rPr>
        <w:t>%的违约金。乙方逾期超过30</w:t>
      </w:r>
      <w:r>
        <w:rPr>
          <w:rFonts w:hint="eastAsia" w:ascii="宋体" w:hAnsi="宋体"/>
          <w:color w:val="000000"/>
          <w:sz w:val="24"/>
        </w:rPr>
        <w:t>日，甲方有权解除合同，乙方应自收到甲方通知后</w:t>
      </w:r>
      <w:r>
        <w:rPr>
          <w:rFonts w:ascii="宋体" w:hAnsi="宋体"/>
          <w:color w:val="000000"/>
          <w:sz w:val="24"/>
        </w:rPr>
        <w:t>30</w:t>
      </w:r>
      <w:r>
        <w:rPr>
          <w:rFonts w:hint="eastAsia" w:ascii="宋体" w:hAnsi="宋体"/>
          <w:color w:val="000000"/>
          <w:sz w:val="24"/>
        </w:rPr>
        <w:t>日内返还甲方已支付的全部费用。</w:t>
      </w:r>
    </w:p>
    <w:p w14:paraId="761B58FC">
      <w:pPr>
        <w:spacing w:before="156" w:beforeLines="50" w:line="360" w:lineRule="auto"/>
        <w:ind w:firstLine="480" w:firstLineChars="200"/>
        <w:rPr>
          <w:rFonts w:ascii="宋体" w:hAnsi="宋体"/>
          <w:color w:val="000000"/>
          <w:sz w:val="24"/>
        </w:rPr>
      </w:pPr>
      <w:r>
        <w:rPr>
          <w:rFonts w:hint="eastAsia" w:ascii="宋体" w:hAnsi="宋体"/>
          <w:color w:val="000000"/>
          <w:sz w:val="24"/>
        </w:rPr>
        <w:t>8.</w:t>
      </w:r>
      <w:r>
        <w:rPr>
          <w:rFonts w:ascii="宋体" w:hAnsi="宋体"/>
          <w:color w:val="000000"/>
          <w:sz w:val="24"/>
        </w:rPr>
        <w:t>2</w:t>
      </w:r>
      <w:r>
        <w:rPr>
          <w:rFonts w:hint="eastAsia" w:ascii="宋体" w:hAnsi="宋体"/>
          <w:color w:val="000000"/>
          <w:sz w:val="24"/>
        </w:rPr>
        <w:t>如</w:t>
      </w:r>
      <w:r>
        <w:rPr>
          <w:rFonts w:hint="eastAsia" w:ascii="宋体" w:hAnsi="宋体"/>
          <w:sz w:val="24"/>
        </w:rPr>
        <w:t>非因乙方过错</w:t>
      </w:r>
      <w:r>
        <w:rPr>
          <w:rFonts w:hint="eastAsia" w:ascii="宋体" w:hAnsi="宋体"/>
          <w:color w:val="000000"/>
          <w:sz w:val="24"/>
        </w:rPr>
        <w:t>致使乙方未能按本协议约定完成评级工作（含不定期跟踪评级），乙方不承担违约责任。</w:t>
      </w:r>
    </w:p>
    <w:p w14:paraId="23C0D69D">
      <w:pPr>
        <w:spacing w:before="156" w:beforeLines="50" w:line="360" w:lineRule="auto"/>
        <w:ind w:firstLine="480" w:firstLineChars="200"/>
        <w:rPr>
          <w:rFonts w:ascii="宋体" w:hAnsi="宋体"/>
          <w:color w:val="000000"/>
          <w:sz w:val="24"/>
        </w:rPr>
      </w:pPr>
      <w:r>
        <w:rPr>
          <w:rFonts w:hint="eastAsia" w:ascii="宋体" w:hAnsi="宋体"/>
          <w:color w:val="000000"/>
          <w:sz w:val="24"/>
        </w:rPr>
        <w:t>8.</w:t>
      </w:r>
      <w:r>
        <w:rPr>
          <w:rFonts w:ascii="宋体" w:hAnsi="宋体"/>
          <w:color w:val="000000"/>
          <w:sz w:val="24"/>
        </w:rPr>
        <w:t>3</w:t>
      </w:r>
      <w:r>
        <w:rPr>
          <w:rFonts w:hint="eastAsia" w:ascii="宋体" w:hAnsi="宋体"/>
          <w:color w:val="000000"/>
          <w:sz w:val="24"/>
        </w:rPr>
        <w:t>如甲方未能按本协议约定及时向乙方支付评级费用，每逾期一日，甲方应以欠付金额为基数按照每日万分之三的标准向乙方支付违约金，甲方支付违约金总计不超过评级费用总额的5%。</w:t>
      </w:r>
    </w:p>
    <w:p w14:paraId="09234643">
      <w:pPr>
        <w:spacing w:before="156" w:beforeLines="50" w:line="360" w:lineRule="auto"/>
        <w:ind w:firstLine="480" w:firstLineChars="200"/>
        <w:rPr>
          <w:rFonts w:ascii="宋体" w:hAnsi="宋体"/>
          <w:sz w:val="24"/>
        </w:rPr>
      </w:pPr>
      <w:r>
        <w:rPr>
          <w:rFonts w:hint="eastAsia" w:ascii="宋体" w:hAnsi="宋体"/>
          <w:color w:val="000000"/>
          <w:sz w:val="24"/>
        </w:rPr>
        <w:t>8</w:t>
      </w:r>
      <w:r>
        <w:rPr>
          <w:rFonts w:ascii="宋体" w:hAnsi="宋体"/>
          <w:color w:val="000000"/>
          <w:sz w:val="24"/>
        </w:rPr>
        <w:t>.4</w:t>
      </w:r>
      <w:r>
        <w:rPr>
          <w:rFonts w:hint="eastAsia" w:ascii="宋体" w:hAnsi="宋体"/>
          <w:sz w:val="24"/>
        </w:rPr>
        <w:t>若</w:t>
      </w:r>
      <w:r>
        <w:rPr>
          <w:rFonts w:ascii="宋体" w:hAnsi="宋体"/>
          <w:sz w:val="24"/>
        </w:rPr>
        <w:t>甲方违反本协议第</w:t>
      </w:r>
      <w:r>
        <w:rPr>
          <w:rFonts w:hint="eastAsia" w:ascii="宋体" w:hAnsi="宋体"/>
          <w:sz w:val="24"/>
        </w:rPr>
        <w:t>3</w:t>
      </w:r>
      <w:r>
        <w:rPr>
          <w:rFonts w:ascii="宋体" w:hAnsi="宋体"/>
          <w:sz w:val="24"/>
        </w:rPr>
        <w:t>.9条的约定</w:t>
      </w:r>
      <w:r>
        <w:rPr>
          <w:rFonts w:hint="eastAsia" w:ascii="宋体" w:hAnsi="宋体"/>
          <w:sz w:val="24"/>
        </w:rPr>
        <w:t>，未经乙方事先书面同意，</w:t>
      </w:r>
      <w:r>
        <w:rPr>
          <w:rFonts w:ascii="宋体" w:hAnsi="宋体"/>
          <w:sz w:val="24"/>
        </w:rPr>
        <w:t>引用乙方出具的主体信用评级结果或评级报告发行债务融资工具</w:t>
      </w:r>
      <w:r>
        <w:rPr>
          <w:rFonts w:hint="eastAsia" w:ascii="宋体" w:hAnsi="宋体"/>
          <w:sz w:val="24"/>
        </w:rPr>
        <w:t>，</w:t>
      </w:r>
      <w:r>
        <w:rPr>
          <w:rFonts w:ascii="宋体" w:hAnsi="宋体"/>
          <w:sz w:val="24"/>
        </w:rPr>
        <w:t>乙方有权终止甲方的主体信用评级结果</w:t>
      </w:r>
      <w:r>
        <w:rPr>
          <w:rFonts w:hint="eastAsia" w:ascii="宋体" w:hAnsi="宋体"/>
          <w:sz w:val="24"/>
        </w:rPr>
        <w:t>，</w:t>
      </w:r>
      <w:r>
        <w:rPr>
          <w:rFonts w:ascii="宋体" w:hAnsi="宋体"/>
          <w:sz w:val="24"/>
        </w:rPr>
        <w:t>且甲方应向乙方支付本次主体评级费用的两倍作为违约金</w:t>
      </w:r>
      <w:r>
        <w:rPr>
          <w:rFonts w:hint="eastAsia" w:ascii="宋体" w:hAnsi="宋体"/>
          <w:sz w:val="24"/>
        </w:rPr>
        <w:t>。</w:t>
      </w:r>
    </w:p>
    <w:p w14:paraId="3D95AA32">
      <w:pPr>
        <w:spacing w:before="156" w:beforeLines="50" w:line="360" w:lineRule="auto"/>
        <w:ind w:firstLine="480" w:firstLineChars="200"/>
        <w:rPr>
          <w:rFonts w:ascii="宋体" w:hAnsi="宋体"/>
          <w:sz w:val="24"/>
        </w:rPr>
      </w:pPr>
      <w:r>
        <w:rPr>
          <w:rFonts w:hint="eastAsia" w:ascii="宋体" w:hAnsi="宋体"/>
          <w:sz w:val="24"/>
        </w:rPr>
        <w:t>8.5乙方在未获得甲方书面同意前，不得将甲方在本合同下所委托的事项全部或部分转委托给其他第三人代理，否则，乙方应向甲方支付评级费用总额【5】%的违约金。</w:t>
      </w:r>
    </w:p>
    <w:p w14:paraId="1B39F8F2">
      <w:pPr>
        <w:spacing w:before="156" w:beforeLines="50" w:line="360" w:lineRule="auto"/>
        <w:ind w:firstLine="480" w:firstLineChars="200"/>
        <w:rPr>
          <w:rFonts w:ascii="宋体" w:hAnsi="宋体"/>
          <w:sz w:val="24"/>
        </w:rPr>
      </w:pPr>
      <w:r>
        <w:rPr>
          <w:rFonts w:hint="eastAsia" w:ascii="宋体" w:hAnsi="宋体"/>
          <w:sz w:val="24"/>
        </w:rPr>
        <w:t>8</w:t>
      </w:r>
      <w:r>
        <w:rPr>
          <w:rFonts w:ascii="宋体" w:hAnsi="宋体"/>
          <w:sz w:val="24"/>
        </w:rPr>
        <w:t>.</w:t>
      </w:r>
      <w:r>
        <w:rPr>
          <w:rFonts w:hint="eastAsia" w:ascii="宋体" w:hAnsi="宋体"/>
          <w:sz w:val="24"/>
        </w:rPr>
        <w:t>6</w:t>
      </w:r>
      <w:r>
        <w:rPr>
          <w:rFonts w:ascii="宋体" w:hAnsi="宋体"/>
          <w:sz w:val="24"/>
        </w:rPr>
        <w:t>除本协议有明确约定外</w:t>
      </w:r>
      <w:r>
        <w:rPr>
          <w:rFonts w:hint="eastAsia" w:ascii="宋体" w:hAnsi="宋体"/>
          <w:sz w:val="24"/>
        </w:rPr>
        <w:t>，任何一方违反本协议项下陈述、保证、承诺及其他义务，均须依据有关法律及本协议承担违约责任，并赔偿另一方的全部损失及因此而发生的一切费用（包括律师费、差旅费、诉讼费等）。</w:t>
      </w:r>
    </w:p>
    <w:p w14:paraId="75BAF6F3">
      <w:pPr>
        <w:spacing w:before="156" w:beforeLines="50" w:line="360" w:lineRule="auto"/>
        <w:ind w:firstLine="472" w:firstLineChars="196"/>
        <w:rPr>
          <w:rFonts w:ascii="黑体" w:hAnsi="宋体" w:eastAsia="黑体"/>
          <w:b/>
          <w:color w:val="000000"/>
          <w:sz w:val="24"/>
        </w:rPr>
      </w:pPr>
      <w:r>
        <w:rPr>
          <w:rFonts w:hint="eastAsia" w:ascii="黑体" w:hAnsi="宋体" w:eastAsia="黑体"/>
          <w:b/>
          <w:color w:val="000000"/>
          <w:sz w:val="24"/>
        </w:rPr>
        <w:t>第九条  变更或</w:t>
      </w:r>
      <w:r>
        <w:rPr>
          <w:rFonts w:ascii="黑体" w:hAnsi="宋体" w:eastAsia="黑体"/>
          <w:b/>
          <w:color w:val="000000"/>
          <w:sz w:val="24"/>
        </w:rPr>
        <w:t>终止</w:t>
      </w:r>
    </w:p>
    <w:p w14:paraId="1E736FFB">
      <w:pPr>
        <w:spacing w:before="156" w:beforeLines="50" w:after="156" w:afterLines="50" w:line="360" w:lineRule="auto"/>
        <w:ind w:firstLine="480" w:firstLineChars="200"/>
        <w:rPr>
          <w:rFonts w:ascii="宋体" w:hAnsi="宋体"/>
          <w:color w:val="000000"/>
          <w:sz w:val="24"/>
        </w:rPr>
      </w:pPr>
      <w:r>
        <w:rPr>
          <w:rFonts w:hint="eastAsia" w:ascii="宋体" w:hAnsi="宋体"/>
          <w:color w:val="000000"/>
          <w:sz w:val="24"/>
        </w:rPr>
        <w:t>9.</w:t>
      </w:r>
      <w:r>
        <w:rPr>
          <w:rFonts w:ascii="宋体" w:hAnsi="宋体"/>
          <w:color w:val="000000"/>
          <w:sz w:val="24"/>
        </w:rPr>
        <w:t>1</w:t>
      </w:r>
      <w:r>
        <w:rPr>
          <w:rFonts w:hint="eastAsia" w:ascii="宋体" w:hAnsi="宋体"/>
          <w:color w:val="000000"/>
          <w:sz w:val="24"/>
        </w:rPr>
        <w:t>本协议于主体信用评级</w:t>
      </w:r>
      <w:r>
        <w:rPr>
          <w:rFonts w:ascii="宋体" w:hAnsi="宋体"/>
          <w:color w:val="000000"/>
          <w:sz w:val="24"/>
        </w:rPr>
        <w:t>结果</w:t>
      </w:r>
      <w:r>
        <w:rPr>
          <w:rFonts w:hint="eastAsia" w:ascii="宋体" w:hAnsi="宋体"/>
          <w:color w:val="000000"/>
          <w:sz w:val="24"/>
        </w:rPr>
        <w:t>有效期到期时自动终止。在主体信用评级</w:t>
      </w:r>
      <w:r>
        <w:rPr>
          <w:rFonts w:ascii="宋体" w:hAnsi="宋体"/>
          <w:color w:val="000000"/>
          <w:sz w:val="24"/>
        </w:rPr>
        <w:t>结果</w:t>
      </w:r>
      <w:r>
        <w:rPr>
          <w:rFonts w:hint="eastAsia" w:ascii="宋体" w:hAnsi="宋体"/>
          <w:color w:val="000000"/>
          <w:sz w:val="24"/>
        </w:rPr>
        <w:t>有效期到期之前，双方也可协商一致终止本协议。</w:t>
      </w:r>
    </w:p>
    <w:p w14:paraId="1994F42F">
      <w:pPr>
        <w:spacing w:before="156" w:beforeLines="50" w:after="156" w:afterLines="50" w:line="360" w:lineRule="auto"/>
        <w:ind w:firstLine="480" w:firstLineChars="200"/>
        <w:rPr>
          <w:rFonts w:ascii="宋体" w:hAnsi="宋体"/>
          <w:sz w:val="24"/>
        </w:rPr>
      </w:pPr>
      <w:r>
        <w:rPr>
          <w:rFonts w:ascii="宋体" w:hAnsi="宋体"/>
          <w:sz w:val="24"/>
        </w:rPr>
        <w:t>9.2</w:t>
      </w:r>
      <w:r>
        <w:rPr>
          <w:rFonts w:hint="eastAsia" w:ascii="宋体" w:hAnsi="宋体"/>
          <w:sz w:val="24"/>
        </w:rPr>
        <w:t>出现以下情形之一，乙方可终止甲方的信用评级结果和报告，并公告原因：</w:t>
      </w:r>
    </w:p>
    <w:p w14:paraId="01AF8830">
      <w:pPr>
        <w:numPr>
          <w:ilvl w:val="1"/>
          <w:numId w:val="9"/>
        </w:numPr>
        <w:spacing w:before="156" w:beforeLines="50" w:after="156" w:afterLines="50" w:line="360" w:lineRule="auto"/>
        <w:rPr>
          <w:rFonts w:ascii="宋体" w:hAnsi="宋体"/>
          <w:sz w:val="24"/>
        </w:rPr>
      </w:pPr>
      <w:r>
        <w:rPr>
          <w:rFonts w:hint="eastAsia" w:ascii="宋体" w:hAnsi="宋体"/>
          <w:sz w:val="24"/>
        </w:rPr>
        <w:t>双方协商一致不再评级的；</w:t>
      </w:r>
    </w:p>
    <w:p w14:paraId="3B8F198B">
      <w:pPr>
        <w:numPr>
          <w:ilvl w:val="1"/>
          <w:numId w:val="9"/>
        </w:numPr>
        <w:spacing w:before="156" w:beforeLines="50" w:after="156" w:afterLines="50" w:line="360" w:lineRule="auto"/>
        <w:rPr>
          <w:rFonts w:ascii="宋体" w:hAnsi="宋体"/>
          <w:sz w:val="24"/>
        </w:rPr>
      </w:pPr>
      <w:r>
        <w:rPr>
          <w:rFonts w:hint="eastAsia" w:ascii="宋体" w:hAnsi="宋体"/>
          <w:sz w:val="24"/>
        </w:rPr>
        <w:t>甲方不按约定支付评级费用的；</w:t>
      </w:r>
    </w:p>
    <w:p w14:paraId="6FAB810A">
      <w:pPr>
        <w:numPr>
          <w:ilvl w:val="1"/>
          <w:numId w:val="9"/>
        </w:numPr>
        <w:spacing w:before="156" w:beforeLines="50" w:after="156" w:afterLines="50" w:line="360" w:lineRule="auto"/>
        <w:ind w:left="1701" w:hanging="801"/>
        <w:rPr>
          <w:rFonts w:ascii="宋体" w:hAnsi="宋体"/>
          <w:sz w:val="24"/>
        </w:rPr>
      </w:pPr>
      <w:r>
        <w:rPr>
          <w:rFonts w:hint="eastAsia" w:ascii="宋体" w:hAnsi="宋体"/>
          <w:sz w:val="24"/>
        </w:rPr>
        <w:t>甲方未按照本协议约定使用评级报告的；</w:t>
      </w:r>
    </w:p>
    <w:p w14:paraId="44CAE04B">
      <w:pPr>
        <w:numPr>
          <w:ilvl w:val="1"/>
          <w:numId w:val="9"/>
        </w:numPr>
        <w:spacing w:before="156" w:beforeLines="50" w:after="156" w:afterLines="50" w:line="360" w:lineRule="auto"/>
        <w:ind w:left="1701" w:hanging="801"/>
        <w:rPr>
          <w:rFonts w:ascii="宋体" w:hAnsi="宋体"/>
          <w:sz w:val="24"/>
        </w:rPr>
      </w:pPr>
      <w:r>
        <w:rPr>
          <w:rFonts w:hint="eastAsia" w:ascii="宋体" w:hAnsi="宋体"/>
          <w:sz w:val="24"/>
        </w:rPr>
        <w:t>甲方拒不提供信用评级所需关键材料或提供的材料存在虚假记载、误导性陈述或重大遗漏的；</w:t>
      </w:r>
    </w:p>
    <w:p w14:paraId="6B5198AA">
      <w:pPr>
        <w:numPr>
          <w:ilvl w:val="1"/>
          <w:numId w:val="9"/>
        </w:numPr>
        <w:spacing w:before="156" w:beforeLines="50" w:after="156" w:afterLines="50" w:line="360" w:lineRule="auto"/>
        <w:rPr>
          <w:rFonts w:ascii="宋体" w:hAnsi="宋体"/>
          <w:sz w:val="24"/>
        </w:rPr>
      </w:pPr>
      <w:r>
        <w:rPr>
          <w:rFonts w:hint="eastAsia" w:ascii="宋体" w:hAnsi="宋体"/>
          <w:sz w:val="24"/>
          <w:lang w:val="en-US" w:eastAsia="zh-CN"/>
        </w:rPr>
        <w:t xml:space="preserve">   </w:t>
      </w:r>
      <w:r>
        <w:rPr>
          <w:rFonts w:hint="eastAsia" w:ascii="宋体" w:hAnsi="宋体"/>
          <w:sz w:val="24"/>
        </w:rPr>
        <w:t>甲方解散或被依法宣告破产的；</w:t>
      </w:r>
    </w:p>
    <w:p w14:paraId="0BC533B5">
      <w:pPr>
        <w:numPr>
          <w:ilvl w:val="1"/>
          <w:numId w:val="9"/>
        </w:numPr>
        <w:spacing w:before="156" w:beforeLines="50" w:after="156" w:afterLines="50" w:line="360" w:lineRule="auto"/>
        <w:rPr>
          <w:rFonts w:ascii="宋体" w:hAnsi="宋体"/>
          <w:sz w:val="24"/>
        </w:rPr>
      </w:pPr>
      <w:r>
        <w:rPr>
          <w:rFonts w:hint="eastAsia" w:ascii="宋体" w:hAnsi="宋体"/>
          <w:sz w:val="24"/>
        </w:rPr>
        <w:t>评级工作不能正常开展的其他情形。</w:t>
      </w:r>
    </w:p>
    <w:p w14:paraId="19601996">
      <w:pPr>
        <w:spacing w:before="156" w:beforeLines="50" w:after="156" w:afterLines="50" w:line="360" w:lineRule="auto"/>
        <w:ind w:firstLine="480" w:firstLineChars="200"/>
        <w:rPr>
          <w:rFonts w:ascii="宋体" w:hAnsi="宋体"/>
          <w:color w:val="000000"/>
          <w:sz w:val="24"/>
        </w:rPr>
      </w:pPr>
      <w:r>
        <w:rPr>
          <w:rFonts w:hint="eastAsia" w:ascii="宋体" w:hAnsi="宋体"/>
          <w:color w:val="000000"/>
          <w:sz w:val="24"/>
        </w:rPr>
        <w:t>9.</w:t>
      </w:r>
      <w:r>
        <w:rPr>
          <w:rFonts w:ascii="宋体" w:hAnsi="宋体"/>
          <w:color w:val="000000"/>
          <w:sz w:val="24"/>
        </w:rPr>
        <w:t>3本协议</w:t>
      </w:r>
      <w:r>
        <w:rPr>
          <w:rFonts w:hint="eastAsia" w:ascii="宋体" w:hAnsi="宋体"/>
          <w:color w:val="000000"/>
          <w:sz w:val="24"/>
        </w:rPr>
        <w:t>终止后</w:t>
      </w:r>
      <w:r>
        <w:rPr>
          <w:rFonts w:ascii="宋体" w:hAnsi="宋体"/>
          <w:color w:val="000000"/>
          <w:sz w:val="24"/>
        </w:rPr>
        <w:t>，本协议第</w:t>
      </w:r>
      <w:r>
        <w:rPr>
          <w:rFonts w:hint="eastAsia" w:ascii="宋体" w:hAnsi="宋体"/>
          <w:color w:val="000000"/>
          <w:sz w:val="24"/>
        </w:rPr>
        <w:t>六</w:t>
      </w:r>
      <w:r>
        <w:rPr>
          <w:rFonts w:ascii="宋体" w:hAnsi="宋体"/>
          <w:color w:val="000000"/>
          <w:sz w:val="24"/>
        </w:rPr>
        <w:t>条和第</w:t>
      </w:r>
      <w:r>
        <w:rPr>
          <w:rFonts w:hint="eastAsia" w:ascii="宋体" w:hAnsi="宋体"/>
          <w:color w:val="000000"/>
          <w:sz w:val="24"/>
        </w:rPr>
        <w:t>七</w:t>
      </w:r>
      <w:r>
        <w:rPr>
          <w:rFonts w:ascii="宋体" w:hAnsi="宋体"/>
          <w:color w:val="000000"/>
          <w:sz w:val="24"/>
        </w:rPr>
        <w:t>条继续有效</w:t>
      </w:r>
      <w:r>
        <w:rPr>
          <w:rFonts w:hint="eastAsia" w:ascii="宋体" w:hAnsi="宋体"/>
          <w:color w:val="000000"/>
          <w:sz w:val="24"/>
        </w:rPr>
        <w:t>，直至本协议终止之日起两年自动失效</w:t>
      </w:r>
      <w:r>
        <w:rPr>
          <w:rFonts w:ascii="宋体" w:hAnsi="宋体"/>
          <w:color w:val="000000"/>
          <w:sz w:val="24"/>
        </w:rPr>
        <w:t>。</w:t>
      </w:r>
    </w:p>
    <w:p w14:paraId="49FF5614">
      <w:pPr>
        <w:spacing w:before="156" w:beforeLines="50" w:line="360" w:lineRule="auto"/>
        <w:rPr>
          <w:rFonts w:ascii="黑体" w:hAnsi="宋体" w:eastAsia="黑体"/>
          <w:b/>
          <w:color w:val="000000"/>
          <w:sz w:val="24"/>
        </w:rPr>
      </w:pPr>
      <w:r>
        <w:rPr>
          <w:rFonts w:hint="eastAsia" w:ascii="宋体" w:hAnsi="宋体"/>
          <w:b/>
          <w:color w:val="000000"/>
          <w:sz w:val="24"/>
        </w:rPr>
        <w:t xml:space="preserve">  </w:t>
      </w:r>
      <w:r>
        <w:rPr>
          <w:rFonts w:hint="eastAsia" w:ascii="黑体" w:hAnsi="宋体" w:eastAsia="黑体"/>
          <w:b/>
          <w:color w:val="000000"/>
          <w:sz w:val="24"/>
        </w:rPr>
        <w:t xml:space="preserve">  第十条  争议的解决</w:t>
      </w:r>
    </w:p>
    <w:p w14:paraId="34E9F78C">
      <w:pPr>
        <w:pStyle w:val="390"/>
        <w:numPr>
          <w:ilvl w:val="1"/>
          <w:numId w:val="0"/>
        </w:numPr>
        <w:spacing w:before="156" w:beforeLines="50"/>
        <w:ind w:left="2" w:leftChars="1" w:firstLine="504" w:firstLineChars="200"/>
        <w:rPr>
          <w:rFonts w:ascii="宋体" w:hAnsi="宋体"/>
          <w:color w:val="000000"/>
          <w:lang w:eastAsia="zh-CN"/>
        </w:rPr>
      </w:pPr>
      <w:r>
        <w:rPr>
          <w:rFonts w:hint="eastAsia" w:ascii="宋体" w:hAnsi="宋体"/>
          <w:color w:val="000000"/>
          <w:lang w:eastAsia="zh-CN"/>
        </w:rPr>
        <w:t>10.1</w:t>
      </w:r>
      <w:r>
        <w:rPr>
          <w:rFonts w:ascii="宋体" w:hAnsi="宋体"/>
          <w:color w:val="000000"/>
          <w:lang w:eastAsia="zh-CN"/>
        </w:rPr>
        <w:t>双方之间因本协议而发生的或与本协议有关的任何争议，包括与本协议的违约、终止或有效性有关的争议，双方应当首先努力通过友好协商解决。</w:t>
      </w:r>
    </w:p>
    <w:p w14:paraId="5DDB4446">
      <w:pPr>
        <w:pStyle w:val="390"/>
        <w:numPr>
          <w:ilvl w:val="1"/>
          <w:numId w:val="0"/>
        </w:numPr>
        <w:spacing w:before="156" w:beforeLines="50"/>
        <w:ind w:left="2" w:leftChars="1" w:firstLine="504" w:firstLineChars="200"/>
        <w:rPr>
          <w:rFonts w:ascii="宋体" w:hAnsi="宋体"/>
          <w:color w:val="000000"/>
          <w:lang w:eastAsia="zh-CN"/>
        </w:rPr>
      </w:pPr>
      <w:r>
        <w:rPr>
          <w:rFonts w:hint="eastAsia" w:ascii="宋体" w:hAnsi="宋体"/>
          <w:color w:val="000000"/>
          <w:lang w:eastAsia="zh-CN"/>
        </w:rPr>
        <w:t>10.2</w:t>
      </w:r>
      <w:r>
        <w:rPr>
          <w:rFonts w:ascii="宋体" w:hAnsi="宋体"/>
          <w:color w:val="000000"/>
          <w:lang w:eastAsia="zh-CN"/>
        </w:rPr>
        <w:t>如果在一方向另一方递送了要求开始协商的书面通知后六十（60）天内，争议仍未通过友好协商解决，则任何一方</w:t>
      </w:r>
      <w:r>
        <w:rPr>
          <w:rFonts w:hint="eastAsia" w:ascii="宋体" w:hAnsi="宋体"/>
          <w:color w:val="000000"/>
          <w:lang w:val="en-US" w:eastAsia="zh-CN"/>
        </w:rPr>
        <w:t>均有权向甲方所在地有管辖权的人民法院提起诉讼。</w:t>
      </w:r>
    </w:p>
    <w:p w14:paraId="1B11B207">
      <w:pPr>
        <w:pStyle w:val="390"/>
        <w:numPr>
          <w:ilvl w:val="1"/>
          <w:numId w:val="0"/>
        </w:numPr>
        <w:spacing w:before="156" w:beforeLines="50"/>
        <w:ind w:left="2" w:leftChars="1" w:firstLine="504" w:firstLineChars="200"/>
        <w:rPr>
          <w:rFonts w:ascii="宋体" w:hAnsi="宋体"/>
          <w:color w:val="000000"/>
          <w:lang w:eastAsia="zh-CN"/>
        </w:rPr>
      </w:pPr>
      <w:r>
        <w:rPr>
          <w:rFonts w:hint="eastAsia" w:ascii="宋体" w:hAnsi="宋体"/>
          <w:color w:val="000000"/>
          <w:lang w:eastAsia="zh-CN"/>
        </w:rPr>
        <w:t>10.3</w:t>
      </w:r>
      <w:r>
        <w:rPr>
          <w:rFonts w:ascii="宋体" w:hAnsi="宋体"/>
          <w:color w:val="000000"/>
          <w:lang w:eastAsia="zh-CN"/>
        </w:rPr>
        <w:t>争议提交</w:t>
      </w:r>
      <w:r>
        <w:rPr>
          <w:rFonts w:hint="eastAsia" w:ascii="宋体" w:hAnsi="宋体"/>
          <w:color w:val="000000"/>
          <w:lang w:val="en-US" w:eastAsia="zh-CN"/>
        </w:rPr>
        <w:t>诉讼</w:t>
      </w:r>
      <w:r>
        <w:rPr>
          <w:rFonts w:ascii="宋体" w:hAnsi="宋体"/>
          <w:color w:val="000000"/>
          <w:lang w:eastAsia="zh-CN"/>
        </w:rPr>
        <w:t>之时及之后，双方应继续行使和履行其在本协议项下的其它权利和义务，但与争议事项直接相关的除外。</w:t>
      </w:r>
    </w:p>
    <w:p w14:paraId="0678CF68">
      <w:pPr>
        <w:spacing w:before="156" w:beforeLines="50" w:line="360" w:lineRule="auto"/>
        <w:ind w:firstLine="472" w:firstLineChars="196"/>
        <w:rPr>
          <w:rFonts w:ascii="黑体" w:hAnsi="宋体" w:eastAsia="黑体"/>
          <w:b/>
          <w:color w:val="000000"/>
          <w:sz w:val="24"/>
        </w:rPr>
      </w:pPr>
      <w:r>
        <w:rPr>
          <w:rFonts w:hint="eastAsia" w:ascii="黑体" w:hAnsi="宋体" w:eastAsia="黑体"/>
          <w:b/>
          <w:color w:val="000000"/>
          <w:sz w:val="24"/>
        </w:rPr>
        <w:t>第十一条  不可抗力</w:t>
      </w:r>
    </w:p>
    <w:p w14:paraId="25AC49BF">
      <w:pPr>
        <w:pStyle w:val="389"/>
        <w:numPr>
          <w:ilvl w:val="3"/>
          <w:numId w:val="0"/>
        </w:numPr>
        <w:spacing w:before="156" w:beforeLines="50" w:after="0" w:line="360" w:lineRule="auto"/>
        <w:ind w:firstLine="539"/>
        <w:rPr>
          <w:color w:val="000000"/>
          <w:w w:val="105"/>
          <w:kern w:val="20"/>
          <w:lang w:eastAsia="zh-CN"/>
        </w:rPr>
      </w:pPr>
      <w:r>
        <w:rPr>
          <w:rFonts w:hint="eastAsia" w:ascii="宋体" w:hAnsi="宋体"/>
          <w:color w:val="000000"/>
          <w:w w:val="105"/>
          <w:kern w:val="20"/>
          <w:lang w:eastAsia="zh-CN"/>
        </w:rPr>
        <w:t>11.1</w:t>
      </w:r>
      <w:r>
        <w:rPr>
          <w:rFonts w:ascii="宋体" w:hAnsi="宋体"/>
          <w:color w:val="000000"/>
          <w:w w:val="105"/>
          <w:kern w:val="20"/>
          <w:lang w:eastAsia="zh-CN"/>
        </w:rPr>
        <w:t>“不可抗力”是指本协议双方不能控制、不可预见或即使预见亦无法避免的事件</w:t>
      </w:r>
      <w:r>
        <w:rPr>
          <w:rFonts w:hint="eastAsia" w:ascii="宋体" w:hAnsi="宋体"/>
          <w:color w:val="000000"/>
          <w:w w:val="105"/>
          <w:kern w:val="20"/>
          <w:lang w:eastAsia="zh-CN"/>
        </w:rPr>
        <w:t>。</w:t>
      </w:r>
      <w:r>
        <w:rPr>
          <w:rFonts w:ascii="宋体" w:hAnsi="宋体"/>
          <w:color w:val="000000"/>
          <w:w w:val="105"/>
          <w:kern w:val="20"/>
          <w:lang w:eastAsia="zh-CN"/>
        </w:rPr>
        <w:t>该事件妨碍、影响或延误任何一方根据本协议履行其全部或部分义务。该事件包括但不限于地震、台风、洪水、火灾、瘟疫、其他天灾、战争、政变、骚乱、罢工或</w:t>
      </w:r>
      <w:r>
        <w:rPr>
          <w:rFonts w:hint="eastAsia" w:ascii="宋体" w:hAnsi="宋体"/>
          <w:color w:val="000000"/>
          <w:w w:val="105"/>
          <w:kern w:val="20"/>
          <w:lang w:eastAsia="zh-CN"/>
        </w:rPr>
        <w:t>任何</w:t>
      </w:r>
      <w:r>
        <w:rPr>
          <w:rFonts w:ascii="宋体" w:hAnsi="宋体"/>
          <w:color w:val="000000"/>
          <w:w w:val="105"/>
          <w:kern w:val="20"/>
          <w:lang w:eastAsia="zh-CN"/>
        </w:rPr>
        <w:t>其他类似事件，以及新法规</w:t>
      </w:r>
      <w:r>
        <w:rPr>
          <w:rFonts w:hint="eastAsia" w:ascii="宋体" w:hAnsi="宋体"/>
          <w:color w:val="000000"/>
          <w:w w:val="105"/>
          <w:kern w:val="20"/>
          <w:lang w:eastAsia="zh-CN"/>
        </w:rPr>
        <w:t>、</w:t>
      </w:r>
      <w:r>
        <w:rPr>
          <w:rFonts w:ascii="宋体" w:hAnsi="宋体"/>
          <w:color w:val="000000"/>
          <w:w w:val="105"/>
          <w:kern w:val="20"/>
          <w:lang w:eastAsia="zh-CN"/>
        </w:rPr>
        <w:t>国家政策颁布</w:t>
      </w:r>
      <w:r>
        <w:rPr>
          <w:rFonts w:hint="eastAsia" w:ascii="宋体" w:hAnsi="宋体"/>
          <w:color w:val="000000"/>
          <w:w w:val="105"/>
          <w:kern w:val="20"/>
          <w:lang w:eastAsia="zh-CN"/>
        </w:rPr>
        <w:t>、监管规定、自律组织规章</w:t>
      </w:r>
      <w:r>
        <w:rPr>
          <w:rFonts w:ascii="宋体" w:hAnsi="宋体"/>
          <w:color w:val="000000"/>
          <w:w w:val="105"/>
          <w:kern w:val="20"/>
          <w:lang w:eastAsia="zh-CN"/>
        </w:rPr>
        <w:t>或对原法规</w:t>
      </w:r>
      <w:r>
        <w:rPr>
          <w:rFonts w:hint="eastAsia" w:ascii="宋体" w:hAnsi="宋体"/>
          <w:color w:val="000000"/>
          <w:w w:val="105"/>
          <w:kern w:val="20"/>
          <w:lang w:eastAsia="zh-CN"/>
        </w:rPr>
        <w:t>、</w:t>
      </w:r>
      <w:r>
        <w:rPr>
          <w:rFonts w:ascii="宋体" w:hAnsi="宋体"/>
          <w:color w:val="000000"/>
          <w:w w:val="105"/>
          <w:kern w:val="20"/>
          <w:lang w:eastAsia="zh-CN"/>
        </w:rPr>
        <w:t>国家政策</w:t>
      </w:r>
      <w:r>
        <w:rPr>
          <w:rFonts w:hint="eastAsia" w:ascii="宋体" w:hAnsi="宋体"/>
          <w:color w:val="000000"/>
          <w:w w:val="105"/>
          <w:kern w:val="20"/>
          <w:lang w:eastAsia="zh-CN"/>
        </w:rPr>
        <w:t>、监管规定、自律组织规章</w:t>
      </w:r>
      <w:r>
        <w:rPr>
          <w:rFonts w:ascii="宋体" w:hAnsi="宋体"/>
          <w:color w:val="000000"/>
          <w:w w:val="105"/>
          <w:kern w:val="20"/>
          <w:lang w:eastAsia="zh-CN"/>
        </w:rPr>
        <w:t>的修改等因素。</w:t>
      </w:r>
    </w:p>
    <w:p w14:paraId="1414AEAF">
      <w:pPr>
        <w:pStyle w:val="389"/>
        <w:numPr>
          <w:ilvl w:val="3"/>
          <w:numId w:val="0"/>
        </w:numPr>
        <w:spacing w:before="156" w:beforeLines="50" w:after="0" w:line="360" w:lineRule="auto"/>
        <w:ind w:firstLine="539"/>
        <w:rPr>
          <w:color w:val="000000"/>
          <w:w w:val="105"/>
          <w:kern w:val="20"/>
          <w:lang w:eastAsia="zh-CN"/>
        </w:rPr>
      </w:pPr>
      <w:r>
        <w:rPr>
          <w:rFonts w:hint="eastAsia"/>
          <w:color w:val="000000"/>
          <w:w w:val="105"/>
          <w:kern w:val="20"/>
          <w:lang w:eastAsia="zh-CN"/>
        </w:rPr>
        <w:t>11.2如发生上述不可抗力事件，则双方对无法履行或迟延履行其在本协议项下的义务不承担任何责任，但任何一方迟延履行后发生不可抗力的，该方的责任不能免除。同时，</w:t>
      </w:r>
      <w:r>
        <w:rPr>
          <w:color w:val="000000"/>
          <w:w w:val="105"/>
          <w:kern w:val="20"/>
          <w:lang w:eastAsia="zh-CN"/>
        </w:rPr>
        <w:t>遭受该事件的一方应立即用可能的快捷方式通知对方，并在十五日内提供证明文件说明有关事件的细节和不能履行或部分不能履行或需</w:t>
      </w:r>
      <w:r>
        <w:rPr>
          <w:rFonts w:hint="eastAsia"/>
          <w:color w:val="000000"/>
          <w:w w:val="105"/>
          <w:kern w:val="20"/>
          <w:lang w:eastAsia="zh-CN"/>
        </w:rPr>
        <w:t>迟延</w:t>
      </w:r>
      <w:r>
        <w:rPr>
          <w:color w:val="000000"/>
          <w:w w:val="105"/>
          <w:kern w:val="20"/>
          <w:lang w:eastAsia="zh-CN"/>
        </w:rPr>
        <w:t>履行本协议的原因。双方应在协商一致的基础上</w:t>
      </w:r>
      <w:r>
        <w:rPr>
          <w:rFonts w:hint="eastAsia"/>
          <w:color w:val="000000"/>
          <w:w w:val="105"/>
          <w:kern w:val="20"/>
          <w:lang w:eastAsia="zh-CN"/>
        </w:rPr>
        <w:t>就是</w:t>
      </w:r>
      <w:r>
        <w:rPr>
          <w:color w:val="000000"/>
          <w:w w:val="105"/>
          <w:kern w:val="20"/>
          <w:lang w:eastAsia="zh-CN"/>
        </w:rPr>
        <w:t>否延期履行本协议或终止本协议达成书面协议。</w:t>
      </w:r>
    </w:p>
    <w:p w14:paraId="47B1D3B9">
      <w:pPr>
        <w:pStyle w:val="389"/>
        <w:numPr>
          <w:ilvl w:val="3"/>
          <w:numId w:val="0"/>
        </w:numPr>
        <w:spacing w:before="156" w:beforeLines="50" w:after="0" w:line="360" w:lineRule="auto"/>
        <w:ind w:firstLine="539"/>
        <w:rPr>
          <w:rFonts w:ascii="黑体" w:hAnsi="宋体" w:eastAsia="黑体"/>
          <w:b/>
          <w:color w:val="000000"/>
          <w:lang w:eastAsia="zh-CN"/>
        </w:rPr>
      </w:pPr>
      <w:r>
        <w:rPr>
          <w:rFonts w:hint="eastAsia" w:ascii="黑体" w:hAnsi="宋体" w:eastAsia="黑体"/>
          <w:b/>
          <w:color w:val="000000"/>
          <w:lang w:eastAsia="zh-CN"/>
        </w:rPr>
        <w:t>第十二条  反商业贿赂条款</w:t>
      </w:r>
    </w:p>
    <w:p w14:paraId="294FCF1E">
      <w:pPr>
        <w:pStyle w:val="389"/>
        <w:numPr>
          <w:ilvl w:val="3"/>
          <w:numId w:val="0"/>
        </w:numPr>
        <w:spacing w:before="156" w:beforeLines="50" w:after="156" w:afterLines="50" w:line="360" w:lineRule="auto"/>
        <w:ind w:firstLine="539"/>
        <w:rPr>
          <w:color w:val="000000"/>
          <w:w w:val="105"/>
          <w:kern w:val="20"/>
          <w:lang w:eastAsia="zh-CN"/>
        </w:rPr>
      </w:pPr>
      <w:r>
        <w:rPr>
          <w:rFonts w:hint="eastAsia"/>
          <w:color w:val="000000"/>
          <w:w w:val="105"/>
          <w:kern w:val="20"/>
          <w:lang w:eastAsia="zh-CN"/>
        </w:rPr>
        <w:t>12.1甲乙双方都清楚并愿意严格遵守中华人民共和国反商业贿赂的法律规定，双方都清楚任何形式的贿赂和贪渎行为都将触犯法律，并将受到法律的严惩。</w:t>
      </w:r>
    </w:p>
    <w:p w14:paraId="50B3FC75">
      <w:pPr>
        <w:pStyle w:val="389"/>
        <w:numPr>
          <w:ilvl w:val="3"/>
          <w:numId w:val="0"/>
        </w:numPr>
        <w:spacing w:before="156" w:beforeLines="50" w:after="156" w:afterLines="50" w:line="360" w:lineRule="auto"/>
        <w:ind w:firstLine="539"/>
        <w:rPr>
          <w:color w:val="000000"/>
          <w:w w:val="105"/>
          <w:kern w:val="20"/>
          <w:lang w:eastAsia="zh-CN"/>
        </w:rPr>
      </w:pPr>
      <w:r>
        <w:rPr>
          <w:rFonts w:hint="eastAsia"/>
          <w:color w:val="000000"/>
          <w:w w:val="105"/>
          <w:kern w:val="20"/>
          <w:lang w:eastAsia="zh-CN"/>
        </w:rPr>
        <w:t>12.2甲方或乙方不得向对方或对方经办人或其他相关人员索要、收受、提供、给予合同约定外的任何利益，包括但不限于明扣、暗扣、现金、购物卡、实物、有价证券、旅游或其他非物质利益等。</w:t>
      </w:r>
    </w:p>
    <w:p w14:paraId="3C969503">
      <w:pPr>
        <w:pStyle w:val="389"/>
        <w:numPr>
          <w:ilvl w:val="3"/>
          <w:numId w:val="0"/>
        </w:numPr>
        <w:spacing w:before="156" w:beforeLines="50" w:after="156" w:afterLines="50" w:line="360" w:lineRule="auto"/>
        <w:ind w:firstLine="539"/>
        <w:rPr>
          <w:color w:val="000000"/>
          <w:w w:val="105"/>
          <w:kern w:val="20"/>
          <w:lang w:eastAsia="zh-CN"/>
        </w:rPr>
      </w:pPr>
      <w:r>
        <w:rPr>
          <w:rFonts w:hint="eastAsia"/>
          <w:color w:val="000000"/>
          <w:w w:val="105"/>
          <w:kern w:val="20"/>
          <w:lang w:eastAsia="zh-CN"/>
        </w:rPr>
        <w:t>12.3甲方反对乙方或乙方经办人员为了本协议之目的与本协议以外的任何第三方发生第12.2条所列示的任何一种行为。</w:t>
      </w:r>
    </w:p>
    <w:p w14:paraId="79F47A14">
      <w:pPr>
        <w:pStyle w:val="389"/>
        <w:numPr>
          <w:ilvl w:val="3"/>
          <w:numId w:val="0"/>
        </w:numPr>
        <w:spacing w:before="156" w:beforeLines="50" w:after="156" w:afterLines="50" w:line="360" w:lineRule="auto"/>
        <w:ind w:firstLine="539"/>
        <w:rPr>
          <w:color w:val="000000"/>
          <w:w w:val="105"/>
          <w:kern w:val="20"/>
          <w:lang w:eastAsia="zh-CN"/>
        </w:rPr>
      </w:pPr>
      <w:r>
        <w:rPr>
          <w:rFonts w:hint="eastAsia"/>
          <w:color w:val="000000"/>
          <w:w w:val="105"/>
          <w:kern w:val="20"/>
          <w:lang w:eastAsia="zh-CN"/>
        </w:rPr>
        <w:t>12.4如因一方或一方经办人违反本协议第12.2条、第12.3条之规定，给对方造成损失的，应承担赔偿责任。</w:t>
      </w:r>
    </w:p>
    <w:p w14:paraId="000FB727">
      <w:pPr>
        <w:spacing w:before="156" w:beforeLines="50" w:line="360" w:lineRule="auto"/>
        <w:rPr>
          <w:rFonts w:ascii="黑体" w:hAnsi="宋体" w:eastAsia="黑体"/>
          <w:b/>
          <w:color w:val="000000"/>
          <w:sz w:val="24"/>
        </w:rPr>
      </w:pPr>
      <w:r>
        <w:rPr>
          <w:rFonts w:hint="eastAsia" w:ascii="宋体" w:hAnsi="宋体"/>
          <w:b/>
          <w:color w:val="000000"/>
          <w:sz w:val="24"/>
        </w:rPr>
        <w:t xml:space="preserve">    </w:t>
      </w:r>
      <w:r>
        <w:rPr>
          <w:rFonts w:hint="eastAsia" w:ascii="黑体" w:hAnsi="宋体" w:eastAsia="黑体"/>
          <w:b/>
          <w:color w:val="000000"/>
          <w:sz w:val="24"/>
        </w:rPr>
        <w:t>第十三条  其它规定</w:t>
      </w:r>
    </w:p>
    <w:p w14:paraId="1441FC6C">
      <w:pPr>
        <w:pStyle w:val="389"/>
        <w:numPr>
          <w:ilvl w:val="3"/>
          <w:numId w:val="0"/>
        </w:numPr>
        <w:tabs>
          <w:tab w:val="clear" w:pos="360"/>
        </w:tabs>
        <w:spacing w:before="156" w:beforeLines="50" w:after="0" w:line="360" w:lineRule="auto"/>
        <w:ind w:firstLine="420" w:firstLineChars="167"/>
        <w:rPr>
          <w:color w:val="000000"/>
          <w:w w:val="105"/>
          <w:kern w:val="20"/>
          <w:lang w:eastAsia="zh-CN"/>
        </w:rPr>
      </w:pPr>
      <w:r>
        <w:rPr>
          <w:rFonts w:hint="eastAsia"/>
          <w:color w:val="000000"/>
          <w:w w:val="105"/>
          <w:kern w:val="20"/>
          <w:lang w:eastAsia="zh-CN"/>
        </w:rPr>
        <w:t>13.1</w:t>
      </w:r>
      <w:r>
        <w:rPr>
          <w:color w:val="000000"/>
          <w:w w:val="105"/>
          <w:kern w:val="20"/>
          <w:lang w:eastAsia="zh-CN"/>
        </w:rPr>
        <w:t>本协议应</w:t>
      </w:r>
      <w:r>
        <w:rPr>
          <w:rFonts w:hint="eastAsia"/>
          <w:color w:val="000000"/>
          <w:w w:val="105"/>
          <w:kern w:val="20"/>
          <w:lang w:eastAsia="zh-CN"/>
        </w:rPr>
        <w:t>适用</w:t>
      </w:r>
      <w:r>
        <w:rPr>
          <w:color w:val="000000"/>
          <w:w w:val="105"/>
          <w:kern w:val="20"/>
          <w:lang w:eastAsia="zh-CN"/>
        </w:rPr>
        <w:t>中华人民共和国法律。</w:t>
      </w:r>
    </w:p>
    <w:p w14:paraId="49495F72">
      <w:pPr>
        <w:pStyle w:val="389"/>
        <w:numPr>
          <w:ilvl w:val="3"/>
          <w:numId w:val="0"/>
        </w:numPr>
        <w:spacing w:before="156" w:beforeLines="50" w:after="0" w:line="360" w:lineRule="auto"/>
        <w:ind w:firstLine="440"/>
        <w:rPr>
          <w:color w:val="000000"/>
          <w:w w:val="105"/>
          <w:kern w:val="20"/>
          <w:lang w:eastAsia="zh-CN"/>
        </w:rPr>
      </w:pPr>
      <w:r>
        <w:rPr>
          <w:rFonts w:hint="eastAsia"/>
          <w:color w:val="000000"/>
          <w:w w:val="105"/>
          <w:kern w:val="20"/>
          <w:lang w:eastAsia="zh-CN"/>
        </w:rPr>
        <w:t>13.2本协议未尽事宜或</w:t>
      </w:r>
      <w:r>
        <w:rPr>
          <w:color w:val="000000"/>
          <w:w w:val="105"/>
          <w:kern w:val="20"/>
          <w:lang w:eastAsia="zh-CN"/>
        </w:rPr>
        <w:t>对本协议的任何变更</w:t>
      </w:r>
      <w:r>
        <w:rPr>
          <w:rFonts w:hint="eastAsia"/>
          <w:color w:val="000000"/>
          <w:w w:val="105"/>
          <w:kern w:val="20"/>
          <w:lang w:eastAsia="zh-CN"/>
        </w:rPr>
        <w:t>，双方协商另行签订补充协议。</w:t>
      </w:r>
    </w:p>
    <w:p w14:paraId="690F5E50">
      <w:pPr>
        <w:pStyle w:val="389"/>
        <w:numPr>
          <w:ilvl w:val="3"/>
          <w:numId w:val="0"/>
        </w:numPr>
        <w:spacing w:before="156" w:beforeLines="50" w:after="0" w:line="360" w:lineRule="auto"/>
        <w:ind w:firstLine="440"/>
        <w:rPr>
          <w:color w:val="000000"/>
          <w:w w:val="105"/>
          <w:kern w:val="20"/>
          <w:lang w:eastAsia="zh-CN"/>
        </w:rPr>
      </w:pPr>
      <w:r>
        <w:rPr>
          <w:rFonts w:hint="eastAsia"/>
          <w:color w:val="000000"/>
          <w:w w:val="105"/>
          <w:kern w:val="20"/>
          <w:lang w:eastAsia="zh-CN"/>
        </w:rPr>
        <w:t>13</w:t>
      </w:r>
      <w:r>
        <w:rPr>
          <w:color w:val="000000"/>
          <w:w w:val="105"/>
          <w:kern w:val="20"/>
          <w:lang w:eastAsia="zh-CN"/>
        </w:rPr>
        <w:t>.</w:t>
      </w:r>
      <w:r>
        <w:rPr>
          <w:rFonts w:hint="eastAsia"/>
          <w:color w:val="000000"/>
          <w:w w:val="105"/>
          <w:kern w:val="20"/>
          <w:lang w:eastAsia="zh-CN"/>
        </w:rPr>
        <w:t>3本协议经双方法定代表人</w:t>
      </w:r>
      <w:r>
        <w:rPr>
          <w:color w:val="000000"/>
          <w:w w:val="105"/>
          <w:kern w:val="20"/>
          <w:lang w:eastAsia="zh-CN"/>
        </w:rPr>
        <w:t>或者授权代表</w:t>
      </w:r>
      <w:r>
        <w:rPr>
          <w:rFonts w:hint="eastAsia"/>
          <w:color w:val="000000"/>
          <w:w w:val="105"/>
          <w:kern w:val="20"/>
          <w:lang w:eastAsia="zh-CN"/>
        </w:rPr>
        <w:t>签字（或</w:t>
      </w:r>
      <w:r>
        <w:rPr>
          <w:color w:val="000000"/>
          <w:w w:val="105"/>
          <w:kern w:val="20"/>
          <w:lang w:eastAsia="zh-CN"/>
        </w:rPr>
        <w:t>加盖人名章</w:t>
      </w:r>
      <w:r>
        <w:rPr>
          <w:rFonts w:hint="eastAsia"/>
          <w:color w:val="000000"/>
          <w:w w:val="105"/>
          <w:kern w:val="20"/>
          <w:lang w:eastAsia="zh-CN"/>
        </w:rPr>
        <w:t>）并加盖公章</w:t>
      </w:r>
      <w:r>
        <w:rPr>
          <w:rFonts w:hint="eastAsia"/>
          <w:w w:val="105"/>
          <w:kern w:val="20"/>
          <w:lang w:eastAsia="zh-CN"/>
        </w:rPr>
        <w:t>或合同专用章</w:t>
      </w:r>
      <w:r>
        <w:rPr>
          <w:rFonts w:hint="eastAsia"/>
          <w:color w:val="000000"/>
          <w:w w:val="105"/>
          <w:kern w:val="20"/>
          <w:lang w:eastAsia="zh-CN"/>
        </w:rPr>
        <w:t>后生效。本协议一式肆份，双方各执贰份，具有同等法律效力。</w:t>
      </w:r>
    </w:p>
    <w:p w14:paraId="05D4198D">
      <w:pPr>
        <w:pStyle w:val="389"/>
        <w:numPr>
          <w:ilvl w:val="3"/>
          <w:numId w:val="0"/>
        </w:numPr>
        <w:spacing w:before="156" w:beforeLines="50" w:after="0" w:line="360" w:lineRule="auto"/>
        <w:ind w:firstLine="440"/>
        <w:rPr>
          <w:color w:val="000000"/>
          <w:w w:val="105"/>
          <w:kern w:val="20"/>
          <w:lang w:val="en-US" w:eastAsia="zh-CN"/>
        </w:rPr>
      </w:pPr>
      <w:r>
        <w:rPr>
          <w:rFonts w:hint="eastAsia"/>
          <w:color w:val="000000"/>
          <w:w w:val="105"/>
          <w:kern w:val="20"/>
          <w:lang w:val="en-US" w:eastAsia="zh-CN"/>
        </w:rPr>
        <w:t>13.4本协议所载地址为各方通讯地址，一方向另一方发出的书面通知，应按双方约定的通讯地址以邮寄方式送达。任何一方变更地址的应在变更后3日内以书面形式通知其他各方，否则按各方约定的地址送达的视为成功送达。以EMS、快递等邮寄方式送达的文件，自邮件寄出3日后视为已送达。如一方拒收或者因地址不明确或者合同上载明的联系电话有误或者其他原因导致邮件被退回的，亦视为已送达。本约定同样适用于各方因本合同相关问题而产生的争议进入仲裁、民事诉讼程序后的仲裁、一审、二审、再审和执行等程序的司法文书的送达。</w:t>
      </w:r>
    </w:p>
    <w:p w14:paraId="74F1D32E">
      <w:pPr>
        <w:pStyle w:val="389"/>
        <w:numPr>
          <w:ilvl w:val="3"/>
          <w:numId w:val="0"/>
        </w:numPr>
        <w:spacing w:before="156" w:beforeLines="50" w:after="0" w:line="360" w:lineRule="auto"/>
        <w:ind w:firstLine="440"/>
        <w:rPr>
          <w:color w:val="000000"/>
          <w:w w:val="105"/>
          <w:kern w:val="20"/>
          <w:lang w:eastAsia="zh-CN"/>
        </w:rPr>
      </w:pPr>
      <w:r>
        <w:rPr>
          <w:rFonts w:hint="eastAsia" w:ascii="宋体" w:hAnsi="宋体"/>
          <w:color w:val="000000"/>
          <w:lang w:eastAsia="zh-CN"/>
        </w:rPr>
        <w:t>（以下</w:t>
      </w:r>
      <w:r>
        <w:rPr>
          <w:rFonts w:ascii="宋体" w:hAnsi="宋体"/>
          <w:color w:val="000000"/>
          <w:lang w:eastAsia="zh-CN"/>
        </w:rPr>
        <w:t>无正文</w:t>
      </w:r>
      <w:r>
        <w:rPr>
          <w:rFonts w:hint="eastAsia" w:ascii="宋体" w:hAnsi="宋体"/>
          <w:color w:val="000000"/>
          <w:lang w:eastAsia="zh-CN"/>
        </w:rPr>
        <w:t>）</w:t>
      </w:r>
    </w:p>
    <w:p w14:paraId="035867A1">
      <w:pPr>
        <w:spacing w:before="156" w:beforeLines="50" w:line="360" w:lineRule="auto"/>
        <w:rPr>
          <w:rFonts w:ascii="宋体" w:hAnsi="宋体"/>
          <w:color w:val="000000"/>
          <w:sz w:val="24"/>
        </w:rPr>
      </w:pPr>
      <w:r>
        <w:rPr>
          <w:rFonts w:ascii="宋体" w:hAnsi="宋体"/>
          <w:color w:val="000000"/>
          <w:sz w:val="24"/>
        </w:rPr>
        <w:br w:type="page"/>
      </w:r>
      <w:r>
        <w:rPr>
          <w:rFonts w:hint="eastAsia" w:ascii="宋体" w:hAnsi="宋体"/>
          <w:color w:val="000000"/>
          <w:sz w:val="24"/>
        </w:rPr>
        <w:t>（本页为【 】与【】主体信用评级项目《信用评级委托协议书》签字页，无正文）</w:t>
      </w:r>
    </w:p>
    <w:p w14:paraId="7BC4486E">
      <w:pPr>
        <w:spacing w:before="156" w:beforeLines="50" w:line="360" w:lineRule="auto"/>
        <w:rPr>
          <w:rFonts w:ascii="宋体" w:hAnsi="宋体"/>
          <w:color w:val="000000"/>
          <w:sz w:val="24"/>
        </w:rPr>
      </w:pPr>
    </w:p>
    <w:p w14:paraId="184923AE">
      <w:pPr>
        <w:spacing w:before="156" w:beforeLines="50" w:line="360" w:lineRule="auto"/>
        <w:rPr>
          <w:rFonts w:ascii="宋体" w:hAnsi="宋体"/>
          <w:color w:val="000000"/>
          <w:sz w:val="24"/>
        </w:rPr>
      </w:pPr>
    </w:p>
    <w:p w14:paraId="577BA18E">
      <w:pPr>
        <w:spacing w:before="156" w:beforeLines="50" w:line="360" w:lineRule="auto"/>
        <w:rPr>
          <w:rFonts w:ascii="宋体" w:hAnsi="宋体"/>
          <w:color w:val="000000"/>
          <w:sz w:val="24"/>
        </w:rPr>
      </w:pPr>
      <w:r>
        <w:rPr>
          <w:rFonts w:hint="eastAsia" w:ascii="宋体" w:hAnsi="宋体"/>
          <w:color w:val="000000"/>
          <w:sz w:val="24"/>
        </w:rPr>
        <w:t xml:space="preserve">甲方（盖章）：                            </w:t>
      </w:r>
    </w:p>
    <w:p w14:paraId="0D897CB8">
      <w:pPr>
        <w:spacing w:before="156" w:beforeLines="50" w:line="360" w:lineRule="auto"/>
        <w:rPr>
          <w:rFonts w:ascii="宋体" w:hAnsi="宋体"/>
          <w:color w:val="000000"/>
          <w:sz w:val="24"/>
        </w:rPr>
      </w:pPr>
      <w:r>
        <w:rPr>
          <w:rFonts w:hint="eastAsia" w:ascii="宋体" w:hAnsi="宋体"/>
          <w:color w:val="000000"/>
          <w:sz w:val="24"/>
        </w:rPr>
        <w:t>法定代表人（授权代表）：</w:t>
      </w:r>
      <w:r>
        <w:rPr>
          <w:rFonts w:ascii="宋体" w:hAnsi="宋体"/>
          <w:color w:val="000000"/>
          <w:sz w:val="24"/>
        </w:rPr>
        <w:t xml:space="preserve">  </w:t>
      </w:r>
      <w:r>
        <w:rPr>
          <w:rFonts w:hint="eastAsia" w:ascii="宋体" w:hAnsi="宋体"/>
          <w:color w:val="000000"/>
          <w:sz w:val="24"/>
        </w:rPr>
        <w:t xml:space="preserve">                </w:t>
      </w:r>
    </w:p>
    <w:p w14:paraId="00BD56C0">
      <w:pPr>
        <w:spacing w:before="156" w:beforeLines="50" w:line="360" w:lineRule="auto"/>
        <w:ind w:firstLine="0" w:firstLineChars="0"/>
        <w:rPr>
          <w:rFonts w:ascii="宋体" w:hAnsi="宋体"/>
          <w:color w:val="000000"/>
          <w:sz w:val="24"/>
        </w:rPr>
      </w:pPr>
      <w:r>
        <w:rPr>
          <w:rFonts w:hint="eastAsia" w:ascii="宋体" w:hAnsi="宋体"/>
          <w:color w:val="000000"/>
          <w:sz w:val="24"/>
        </w:rPr>
        <w:t>联系地址：</w:t>
      </w:r>
    </w:p>
    <w:p w14:paraId="4278D483">
      <w:pPr>
        <w:spacing w:before="156" w:beforeLines="50" w:line="360" w:lineRule="auto"/>
        <w:ind w:firstLine="0" w:firstLineChars="0"/>
        <w:rPr>
          <w:rFonts w:ascii="宋体" w:hAnsi="宋体"/>
          <w:color w:val="000000"/>
          <w:sz w:val="24"/>
        </w:rPr>
      </w:pPr>
      <w:r>
        <w:rPr>
          <w:rFonts w:hint="eastAsia" w:ascii="宋体" w:hAnsi="宋体"/>
          <w:color w:val="000000"/>
          <w:sz w:val="24"/>
        </w:rPr>
        <w:t>联系方式：</w:t>
      </w:r>
    </w:p>
    <w:p w14:paraId="14B49F78">
      <w:pPr>
        <w:spacing w:before="156" w:beforeLines="50" w:line="360" w:lineRule="auto"/>
        <w:ind w:firstLine="480" w:firstLineChars="200"/>
        <w:rPr>
          <w:rFonts w:ascii="宋体" w:hAnsi="宋体"/>
          <w:color w:val="000000"/>
          <w:sz w:val="24"/>
        </w:rPr>
      </w:pPr>
      <w:r>
        <w:rPr>
          <w:rFonts w:hint="eastAsia" w:ascii="宋体" w:hAnsi="宋体"/>
          <w:color w:val="000000"/>
          <w:sz w:val="24"/>
        </w:rPr>
        <w:t xml:space="preserve">年   月  日                                </w:t>
      </w:r>
    </w:p>
    <w:p w14:paraId="79B4E0A7">
      <w:pPr>
        <w:spacing w:before="156" w:beforeLines="50" w:line="360" w:lineRule="auto"/>
        <w:rPr>
          <w:color w:val="000000"/>
        </w:rPr>
      </w:pPr>
    </w:p>
    <w:p w14:paraId="62D458A3">
      <w:pPr>
        <w:spacing w:before="156" w:beforeLines="50" w:line="360" w:lineRule="auto"/>
        <w:rPr>
          <w:color w:val="000000"/>
        </w:rPr>
      </w:pPr>
    </w:p>
    <w:p w14:paraId="443B6880">
      <w:pPr>
        <w:spacing w:before="156" w:beforeLines="50" w:line="360" w:lineRule="auto"/>
        <w:rPr>
          <w:color w:val="000000"/>
        </w:rPr>
      </w:pPr>
    </w:p>
    <w:p w14:paraId="07E6FE56">
      <w:pPr>
        <w:spacing w:before="156" w:beforeLines="50" w:line="360" w:lineRule="auto"/>
        <w:rPr>
          <w:color w:val="000000"/>
        </w:rPr>
      </w:pPr>
    </w:p>
    <w:p w14:paraId="7D65985D">
      <w:pPr>
        <w:spacing w:before="156" w:beforeLines="50" w:line="360" w:lineRule="auto"/>
        <w:rPr>
          <w:color w:val="000000"/>
        </w:rPr>
      </w:pPr>
    </w:p>
    <w:p w14:paraId="279EFA55">
      <w:pPr>
        <w:spacing w:before="156" w:beforeLines="50" w:line="360" w:lineRule="auto"/>
        <w:rPr>
          <w:rFonts w:ascii="宋体" w:hAnsi="宋体"/>
          <w:color w:val="000000"/>
          <w:sz w:val="24"/>
        </w:rPr>
      </w:pPr>
      <w:r>
        <w:rPr>
          <w:rFonts w:hint="eastAsia" w:ascii="宋体" w:hAnsi="宋体"/>
          <w:color w:val="000000"/>
          <w:sz w:val="24"/>
        </w:rPr>
        <w:t xml:space="preserve">乙方（盖章）：                             </w:t>
      </w:r>
    </w:p>
    <w:p w14:paraId="3E4BC56F">
      <w:pPr>
        <w:spacing w:before="156" w:beforeLines="50" w:line="360" w:lineRule="auto"/>
        <w:rPr>
          <w:rFonts w:ascii="宋体" w:hAnsi="宋体"/>
          <w:color w:val="000000"/>
          <w:sz w:val="24"/>
        </w:rPr>
      </w:pPr>
      <w:r>
        <w:rPr>
          <w:rFonts w:hint="eastAsia" w:ascii="宋体" w:hAnsi="宋体"/>
          <w:color w:val="000000"/>
          <w:sz w:val="24"/>
        </w:rPr>
        <w:t>法定代表人（授权代表）：</w:t>
      </w:r>
      <w:r>
        <w:rPr>
          <w:rFonts w:ascii="宋体" w:hAnsi="宋体"/>
          <w:color w:val="000000"/>
          <w:sz w:val="24"/>
        </w:rPr>
        <w:t xml:space="preserve"> </w:t>
      </w:r>
      <w:r>
        <w:rPr>
          <w:rFonts w:hint="eastAsia" w:ascii="宋体" w:hAnsi="宋体"/>
          <w:color w:val="000000"/>
          <w:sz w:val="24"/>
        </w:rPr>
        <w:t xml:space="preserve">               </w:t>
      </w:r>
    </w:p>
    <w:p w14:paraId="2788DB82">
      <w:pPr>
        <w:spacing w:before="156" w:beforeLines="50" w:line="360" w:lineRule="auto"/>
        <w:rPr>
          <w:rFonts w:ascii="宋体" w:hAnsi="宋体"/>
          <w:color w:val="000000"/>
          <w:sz w:val="24"/>
        </w:rPr>
      </w:pPr>
      <w:r>
        <w:rPr>
          <w:rFonts w:hint="eastAsia" w:ascii="宋体" w:hAnsi="宋体"/>
          <w:color w:val="000000"/>
          <w:sz w:val="24"/>
        </w:rPr>
        <w:t>联系地址：</w:t>
      </w:r>
    </w:p>
    <w:p w14:paraId="1338F7C6">
      <w:pPr>
        <w:spacing w:before="156" w:beforeLines="50" w:line="360" w:lineRule="auto"/>
        <w:ind w:firstLine="0" w:firstLineChars="0"/>
        <w:rPr>
          <w:rFonts w:ascii="宋体" w:hAnsi="宋体"/>
          <w:color w:val="000000"/>
          <w:sz w:val="24"/>
        </w:rPr>
      </w:pPr>
      <w:r>
        <w:rPr>
          <w:rFonts w:hint="eastAsia" w:ascii="宋体" w:hAnsi="宋体"/>
          <w:color w:val="000000"/>
          <w:sz w:val="24"/>
        </w:rPr>
        <w:t>联系方式：</w:t>
      </w:r>
    </w:p>
    <w:p w14:paraId="7035E9F2">
      <w:pPr>
        <w:spacing w:before="156" w:beforeLines="50" w:line="360" w:lineRule="auto"/>
        <w:ind w:firstLine="480" w:firstLineChars="200"/>
        <w:rPr>
          <w:color w:val="000000"/>
        </w:rPr>
      </w:pPr>
      <w:r>
        <w:rPr>
          <w:rFonts w:hint="eastAsia" w:ascii="宋体" w:hAnsi="宋体"/>
          <w:color w:val="000000"/>
          <w:sz w:val="24"/>
        </w:rPr>
        <w:t>年   月  日</w:t>
      </w:r>
    </w:p>
    <w:bookmarkEnd w:id="413"/>
    <w:bookmarkEnd w:id="414"/>
    <w:bookmarkEnd w:id="415"/>
    <w:bookmarkEnd w:id="416"/>
    <w:p w14:paraId="5BA9A505">
      <w:pPr>
        <w:spacing w:line="360" w:lineRule="auto"/>
        <w:jc w:val="center"/>
        <w:rPr>
          <w:rFonts w:hint="eastAsia" w:ascii="Times New Roman" w:hAnsi="Times New Roman" w:eastAsia="宋体" w:cs="Times New Roman"/>
          <w:b/>
          <w:bCs/>
          <w:kern w:val="0"/>
          <w:sz w:val="30"/>
          <w:szCs w:val="30"/>
          <w:lang w:val="en-US" w:eastAsia="zh-CN"/>
        </w:rPr>
      </w:pPr>
    </w:p>
    <w:p w14:paraId="0756B9EC">
      <w:pPr>
        <w:spacing w:line="360" w:lineRule="auto"/>
        <w:jc w:val="center"/>
        <w:rPr>
          <w:rFonts w:hint="eastAsia" w:ascii="Times New Roman" w:hAnsi="Times New Roman" w:eastAsia="宋体" w:cs="Times New Roman"/>
          <w:b/>
          <w:bCs/>
          <w:kern w:val="0"/>
          <w:sz w:val="30"/>
          <w:szCs w:val="30"/>
          <w:lang w:val="en-US" w:eastAsia="zh-CN"/>
        </w:rPr>
      </w:pPr>
    </w:p>
    <w:p w14:paraId="6C123451">
      <w:pPr>
        <w:spacing w:line="360" w:lineRule="auto"/>
        <w:jc w:val="center"/>
        <w:rPr>
          <w:rFonts w:hint="eastAsia" w:ascii="Times New Roman" w:hAnsi="Times New Roman" w:eastAsia="宋体" w:cs="Times New Roman"/>
          <w:b/>
          <w:bCs/>
          <w:kern w:val="0"/>
          <w:sz w:val="30"/>
          <w:szCs w:val="30"/>
          <w:lang w:val="en-US" w:eastAsia="zh-CN"/>
        </w:rPr>
      </w:pPr>
    </w:p>
    <w:p w14:paraId="01EF64CF">
      <w:pPr>
        <w:spacing w:line="360" w:lineRule="auto"/>
        <w:jc w:val="center"/>
        <w:rPr>
          <w:rFonts w:hint="eastAsia" w:ascii="Times New Roman" w:hAnsi="Times New Roman" w:eastAsia="宋体" w:cs="Times New Roman"/>
          <w:b/>
          <w:bCs/>
          <w:kern w:val="0"/>
          <w:sz w:val="30"/>
          <w:szCs w:val="30"/>
          <w:lang w:val="en-US" w:eastAsia="zh-CN"/>
        </w:rPr>
      </w:pPr>
    </w:p>
    <w:p w14:paraId="472B89A1">
      <w:pPr>
        <w:spacing w:line="360" w:lineRule="auto"/>
        <w:jc w:val="center"/>
        <w:rPr>
          <w:rFonts w:hint="eastAsia" w:ascii="Times New Roman" w:hAnsi="Times New Roman" w:eastAsia="宋体" w:cs="Times New Roman"/>
          <w:b/>
          <w:bCs/>
          <w:kern w:val="0"/>
          <w:sz w:val="30"/>
          <w:szCs w:val="30"/>
          <w:lang w:val="en-US" w:eastAsia="zh-CN"/>
        </w:rPr>
      </w:pPr>
    </w:p>
    <w:p w14:paraId="21A367D2">
      <w:pPr>
        <w:spacing w:line="360" w:lineRule="auto"/>
        <w:jc w:val="center"/>
        <w:rPr>
          <w:rFonts w:hint="eastAsia" w:ascii="Times New Roman" w:hAnsi="Times New Roman" w:eastAsia="宋体" w:cs="Times New Roman"/>
          <w:b/>
          <w:bCs/>
          <w:kern w:val="0"/>
          <w:sz w:val="30"/>
          <w:szCs w:val="30"/>
          <w:lang w:val="en-US" w:eastAsia="zh-CN"/>
        </w:rPr>
      </w:pPr>
    </w:p>
    <w:p w14:paraId="7CE12A46">
      <w:pPr>
        <w:spacing w:line="360" w:lineRule="auto"/>
        <w:jc w:val="center"/>
        <w:rPr>
          <w:rFonts w:hint="eastAsia" w:ascii="Times New Roman" w:hAnsi="Times New Roman" w:eastAsia="宋体" w:cs="Times New Roman"/>
          <w:b/>
          <w:bCs/>
          <w:kern w:val="0"/>
          <w:sz w:val="30"/>
          <w:szCs w:val="30"/>
          <w:lang w:val="en-US" w:eastAsia="zh-CN"/>
        </w:rPr>
      </w:pPr>
    </w:p>
    <w:p w14:paraId="18CB69F4">
      <w:pPr>
        <w:spacing w:line="360" w:lineRule="auto"/>
        <w:jc w:val="center"/>
        <w:rPr>
          <w:rFonts w:hint="default" w:ascii="Times New Roman" w:hAnsi="Times New Roman" w:eastAsia="宋体" w:cs="Times New Roman"/>
          <w:b/>
          <w:bCs/>
          <w:kern w:val="0"/>
          <w:sz w:val="30"/>
          <w:szCs w:val="30"/>
          <w:lang w:val="en-US" w:eastAsia="zh-CN"/>
        </w:rPr>
      </w:pPr>
      <w:r>
        <w:rPr>
          <w:rFonts w:hint="eastAsia" w:ascii="Times New Roman" w:hAnsi="Times New Roman" w:eastAsia="宋体" w:cs="Times New Roman"/>
          <w:b/>
          <w:bCs/>
          <w:kern w:val="0"/>
          <w:sz w:val="30"/>
          <w:szCs w:val="30"/>
          <w:lang w:val="en-US" w:eastAsia="zh-CN"/>
        </w:rPr>
        <w:t>第五章 比选申请文件格式</w:t>
      </w:r>
    </w:p>
    <w:p w14:paraId="02540BA7">
      <w:pPr>
        <w:spacing w:line="360" w:lineRule="auto"/>
        <w:jc w:val="center"/>
        <w:rPr>
          <w:rFonts w:hint="eastAsia" w:ascii="Times New Roman" w:hAnsi="Times New Roman" w:eastAsia="宋体" w:cs="Times New Roman"/>
          <w:b/>
          <w:bCs/>
          <w:kern w:val="0"/>
          <w:sz w:val="52"/>
          <w:szCs w:val="52"/>
        </w:rPr>
      </w:pPr>
    </w:p>
    <w:p w14:paraId="52088F26">
      <w:pPr>
        <w:spacing w:line="360" w:lineRule="auto"/>
        <w:jc w:val="center"/>
        <w:rPr>
          <w:rFonts w:hint="eastAsia" w:ascii="Times New Roman" w:hAnsi="Times New Roman" w:eastAsia="宋体" w:cs="Times New Roman"/>
          <w:b/>
          <w:bCs/>
          <w:kern w:val="0"/>
          <w:sz w:val="52"/>
          <w:szCs w:val="52"/>
        </w:rPr>
      </w:pPr>
      <w:r>
        <w:rPr>
          <w:rFonts w:hint="eastAsia" w:ascii="Times New Roman" w:hAnsi="Times New Roman" w:eastAsia="宋体" w:cs="Times New Roman"/>
          <w:b/>
          <w:bCs/>
          <w:kern w:val="0"/>
          <w:sz w:val="52"/>
          <w:szCs w:val="52"/>
        </w:rPr>
        <w:t>四川省滨水城乡发展有限责任公司</w:t>
      </w:r>
    </w:p>
    <w:p w14:paraId="320CEEFF">
      <w:pPr>
        <w:spacing w:line="360" w:lineRule="auto"/>
        <w:jc w:val="center"/>
        <w:rPr>
          <w:rFonts w:hint="eastAsia" w:ascii="Times New Roman" w:hAnsi="Times New Roman" w:eastAsia="宋体" w:cs="Times New Roman"/>
          <w:b/>
          <w:kern w:val="0"/>
          <w:sz w:val="52"/>
          <w:szCs w:val="52"/>
          <w:lang w:eastAsia="zh-CN"/>
        </w:rPr>
      </w:pPr>
      <w:r>
        <w:rPr>
          <w:rFonts w:hint="eastAsia" w:ascii="Times New Roman" w:hAnsi="Times New Roman" w:eastAsia="宋体" w:cs="Times New Roman"/>
          <w:b/>
          <w:bCs/>
          <w:kern w:val="0"/>
          <w:sz w:val="52"/>
          <w:szCs w:val="52"/>
        </w:rPr>
        <w:t>主体信用评级服务</w:t>
      </w:r>
      <w:r>
        <w:rPr>
          <w:rFonts w:hint="eastAsia" w:ascii="Times New Roman" w:hAnsi="Times New Roman" w:eastAsia="宋体" w:cs="Times New Roman"/>
          <w:b/>
          <w:kern w:val="0"/>
          <w:sz w:val="52"/>
          <w:szCs w:val="52"/>
          <w:lang w:eastAsia="zh-CN"/>
        </w:rPr>
        <w:t>比选申请文件</w:t>
      </w:r>
    </w:p>
    <w:p w14:paraId="295B6741">
      <w:pPr>
        <w:spacing w:line="360" w:lineRule="auto"/>
        <w:ind w:firstLine="480" w:firstLineChars="200"/>
        <w:jc w:val="left"/>
        <w:rPr>
          <w:rFonts w:ascii="Times New Roman" w:hAnsi="Times New Roman" w:eastAsia="宋体" w:cs="Times New Roman"/>
          <w:kern w:val="0"/>
          <w:sz w:val="24"/>
          <w:szCs w:val="20"/>
        </w:rPr>
      </w:pPr>
    </w:p>
    <w:p w14:paraId="3B404F5F">
      <w:pPr>
        <w:spacing w:line="360" w:lineRule="auto"/>
        <w:ind w:firstLine="480" w:firstLineChars="200"/>
        <w:jc w:val="left"/>
        <w:rPr>
          <w:rFonts w:ascii="Times New Roman" w:hAnsi="Times New Roman" w:eastAsia="宋体" w:cs="Times New Roman"/>
          <w:kern w:val="0"/>
          <w:sz w:val="24"/>
          <w:szCs w:val="20"/>
        </w:rPr>
      </w:pPr>
    </w:p>
    <w:p w14:paraId="701864F9">
      <w:pPr>
        <w:spacing w:line="360" w:lineRule="auto"/>
        <w:jc w:val="left"/>
        <w:rPr>
          <w:rFonts w:ascii="Times New Roman" w:hAnsi="Times New Roman" w:eastAsia="宋体" w:cs="Times New Roman"/>
          <w:kern w:val="0"/>
          <w:sz w:val="24"/>
          <w:szCs w:val="20"/>
        </w:rPr>
      </w:pPr>
    </w:p>
    <w:p w14:paraId="6BC93F31">
      <w:pPr>
        <w:spacing w:line="360" w:lineRule="auto"/>
        <w:ind w:firstLine="480" w:firstLineChars="200"/>
        <w:jc w:val="left"/>
        <w:rPr>
          <w:rFonts w:ascii="Times New Roman" w:hAnsi="Times New Roman" w:eastAsia="宋体" w:cs="Times New Roman"/>
          <w:kern w:val="0"/>
          <w:sz w:val="24"/>
          <w:szCs w:val="20"/>
        </w:rPr>
      </w:pPr>
    </w:p>
    <w:p w14:paraId="3E74DDCD">
      <w:pPr>
        <w:spacing w:line="360" w:lineRule="auto"/>
        <w:ind w:firstLine="480" w:firstLineChars="200"/>
        <w:jc w:val="left"/>
        <w:rPr>
          <w:rFonts w:ascii="Times New Roman" w:hAnsi="Times New Roman" w:eastAsia="宋体" w:cs="Times New Roman"/>
          <w:kern w:val="0"/>
          <w:sz w:val="24"/>
          <w:szCs w:val="20"/>
        </w:rPr>
      </w:pPr>
    </w:p>
    <w:p w14:paraId="2AD2F0BC">
      <w:pPr>
        <w:spacing w:line="360" w:lineRule="auto"/>
        <w:ind w:firstLine="480" w:firstLineChars="200"/>
        <w:jc w:val="left"/>
        <w:rPr>
          <w:rFonts w:ascii="Times New Roman" w:hAnsi="Times New Roman" w:eastAsia="宋体" w:cs="Times New Roman"/>
          <w:kern w:val="0"/>
          <w:sz w:val="24"/>
          <w:szCs w:val="20"/>
        </w:rPr>
      </w:pPr>
    </w:p>
    <w:p w14:paraId="36507354">
      <w:pPr>
        <w:spacing w:line="360" w:lineRule="auto"/>
        <w:ind w:firstLine="480" w:firstLineChars="200"/>
        <w:jc w:val="left"/>
        <w:rPr>
          <w:rFonts w:ascii="Times New Roman" w:hAnsi="Times New Roman" w:eastAsia="宋体" w:cs="Times New Roman"/>
          <w:kern w:val="0"/>
          <w:sz w:val="24"/>
          <w:szCs w:val="20"/>
        </w:rPr>
      </w:pPr>
    </w:p>
    <w:p w14:paraId="2AD6FE5D">
      <w:pPr>
        <w:spacing w:line="360" w:lineRule="auto"/>
        <w:ind w:firstLine="480" w:firstLineChars="200"/>
        <w:jc w:val="left"/>
        <w:rPr>
          <w:rFonts w:ascii="Times New Roman" w:hAnsi="Times New Roman" w:eastAsia="宋体" w:cs="Times New Roman"/>
          <w:kern w:val="0"/>
          <w:sz w:val="24"/>
          <w:szCs w:val="20"/>
        </w:rPr>
      </w:pPr>
    </w:p>
    <w:p w14:paraId="2273CACA">
      <w:pPr>
        <w:spacing w:line="360" w:lineRule="auto"/>
        <w:ind w:firstLine="480" w:firstLineChars="200"/>
        <w:jc w:val="left"/>
        <w:rPr>
          <w:rFonts w:ascii="Times New Roman" w:hAnsi="Times New Roman" w:eastAsia="宋体" w:cs="Times New Roman"/>
          <w:kern w:val="0"/>
          <w:sz w:val="24"/>
          <w:szCs w:val="20"/>
        </w:rPr>
      </w:pPr>
    </w:p>
    <w:p w14:paraId="764609DA">
      <w:pPr>
        <w:spacing w:line="360" w:lineRule="auto"/>
        <w:ind w:firstLine="480" w:firstLineChars="200"/>
        <w:jc w:val="left"/>
        <w:rPr>
          <w:rFonts w:ascii="Times New Roman" w:hAnsi="Times New Roman" w:eastAsia="宋体" w:cs="Times New Roman"/>
          <w:kern w:val="0"/>
          <w:sz w:val="24"/>
          <w:szCs w:val="20"/>
        </w:rPr>
      </w:pPr>
    </w:p>
    <w:p w14:paraId="22CB8B25">
      <w:pPr>
        <w:spacing w:line="360" w:lineRule="auto"/>
        <w:ind w:firstLine="480" w:firstLineChars="200"/>
        <w:jc w:val="left"/>
        <w:rPr>
          <w:rFonts w:ascii="Times New Roman" w:hAnsi="Times New Roman" w:eastAsia="宋体" w:cs="Times New Roman"/>
          <w:kern w:val="0"/>
          <w:sz w:val="24"/>
          <w:szCs w:val="20"/>
        </w:rPr>
      </w:pPr>
    </w:p>
    <w:p w14:paraId="70E456C9">
      <w:pPr>
        <w:spacing w:line="360" w:lineRule="auto"/>
        <w:ind w:firstLine="480" w:firstLineChars="200"/>
        <w:jc w:val="left"/>
        <w:rPr>
          <w:rFonts w:ascii="Times New Roman" w:hAnsi="Times New Roman" w:eastAsia="宋体" w:cs="Times New Roman"/>
          <w:kern w:val="0"/>
          <w:sz w:val="24"/>
          <w:szCs w:val="20"/>
        </w:rPr>
      </w:pPr>
    </w:p>
    <w:p w14:paraId="5F28AE38">
      <w:pPr>
        <w:spacing w:line="360" w:lineRule="auto"/>
        <w:ind w:firstLine="1680" w:firstLineChars="700"/>
        <w:jc w:val="left"/>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lang w:eastAsia="zh-CN"/>
        </w:rPr>
        <w:t>比选申请人</w:t>
      </w:r>
      <w:r>
        <w:rPr>
          <w:rFonts w:hint="eastAsia" w:ascii="Times New Roman" w:hAnsi="Times New Roman" w:eastAsia="宋体" w:cs="Times New Roman"/>
          <w:kern w:val="0"/>
          <w:sz w:val="24"/>
          <w:szCs w:val="20"/>
        </w:rPr>
        <w:t>：</w:t>
      </w:r>
      <w:r>
        <w:rPr>
          <w:rFonts w:ascii="Times New Roman" w:hAnsi="Times New Roman" w:eastAsia="宋体" w:cs="Times New Roman"/>
          <w:kern w:val="0"/>
          <w:sz w:val="24"/>
          <w:szCs w:val="20"/>
          <w:u w:val="single"/>
        </w:rPr>
        <w:t xml:space="preserve">                      </w:t>
      </w:r>
      <w:r>
        <w:rPr>
          <w:rFonts w:hint="eastAsia" w:ascii="Times New Roman" w:hAnsi="Times New Roman" w:eastAsia="宋体" w:cs="Times New Roman"/>
          <w:kern w:val="0"/>
          <w:sz w:val="24"/>
          <w:szCs w:val="20"/>
        </w:rPr>
        <w:t>（盖单位章）</w:t>
      </w:r>
    </w:p>
    <w:p w14:paraId="3790F4E9">
      <w:pPr>
        <w:spacing w:line="360" w:lineRule="auto"/>
        <w:ind w:firstLine="1680" w:firstLineChars="700"/>
        <w:jc w:val="left"/>
        <w:rPr>
          <w:rFonts w:ascii="Times New Roman" w:hAnsi="Times New Roman" w:eastAsia="宋体" w:cs="Times New Roman"/>
          <w:kern w:val="0"/>
          <w:sz w:val="24"/>
          <w:szCs w:val="20"/>
          <w:u w:val="single"/>
        </w:rPr>
      </w:pPr>
      <w:r>
        <w:rPr>
          <w:rFonts w:hint="eastAsia" w:ascii="Times New Roman" w:hAnsi="Times New Roman" w:eastAsia="宋体" w:cs="Times New Roman"/>
          <w:kern w:val="0"/>
          <w:sz w:val="24"/>
          <w:szCs w:val="20"/>
        </w:rPr>
        <w:t>法定代表人或其委托代理人：</w:t>
      </w:r>
      <w:r>
        <w:rPr>
          <w:rFonts w:ascii="Times New Roman" w:hAnsi="Times New Roman" w:eastAsia="宋体" w:cs="Times New Roman"/>
          <w:kern w:val="0"/>
          <w:sz w:val="24"/>
          <w:szCs w:val="20"/>
          <w:u w:val="single"/>
        </w:rPr>
        <w:t xml:space="preserve">        </w:t>
      </w:r>
      <w:r>
        <w:rPr>
          <w:rFonts w:hint="eastAsia" w:ascii="Times New Roman" w:hAnsi="Times New Roman" w:eastAsia="宋体" w:cs="Times New Roman"/>
          <w:kern w:val="0"/>
          <w:sz w:val="24"/>
          <w:szCs w:val="20"/>
        </w:rPr>
        <w:t>（签字）</w:t>
      </w:r>
    </w:p>
    <w:p w14:paraId="2B844B97">
      <w:pPr>
        <w:spacing w:line="360" w:lineRule="auto"/>
        <w:ind w:firstLine="480" w:firstLineChars="200"/>
        <w:jc w:val="left"/>
        <w:rPr>
          <w:rFonts w:ascii="Times New Roman" w:hAnsi="Times New Roman" w:eastAsia="宋体" w:cs="Times New Roman"/>
          <w:kern w:val="0"/>
          <w:sz w:val="24"/>
          <w:szCs w:val="20"/>
        </w:rPr>
      </w:pPr>
    </w:p>
    <w:p w14:paraId="274BE20A">
      <w:pPr>
        <w:spacing w:line="360" w:lineRule="auto"/>
        <w:jc w:val="left"/>
        <w:rPr>
          <w:rFonts w:ascii="Times New Roman" w:hAnsi="Times New Roman" w:eastAsia="宋体" w:cs="Times New Roman"/>
          <w:kern w:val="0"/>
          <w:sz w:val="24"/>
          <w:szCs w:val="20"/>
          <w:u w:val="single"/>
        </w:rPr>
      </w:pPr>
    </w:p>
    <w:p w14:paraId="3D03B323">
      <w:pPr>
        <w:spacing w:line="360" w:lineRule="auto"/>
        <w:ind w:firstLine="3480" w:firstLineChars="1450"/>
        <w:jc w:val="left"/>
        <w:rPr>
          <w:rFonts w:ascii="Times New Roman" w:hAnsi="Times New Roman" w:eastAsia="宋体" w:cs="Times New Roman"/>
          <w:kern w:val="0"/>
          <w:sz w:val="24"/>
          <w:szCs w:val="20"/>
        </w:rPr>
      </w:pPr>
      <w:r>
        <w:rPr>
          <w:rFonts w:ascii="Times New Roman" w:hAnsi="Times New Roman" w:eastAsia="宋体" w:cs="Times New Roman"/>
          <w:kern w:val="0"/>
          <w:sz w:val="24"/>
          <w:szCs w:val="20"/>
          <w:u w:val="single"/>
        </w:rPr>
        <w:t xml:space="preserve"> </w:t>
      </w:r>
      <w:r>
        <w:rPr>
          <w:rFonts w:hint="eastAsia" w:ascii="Times New Roman" w:hAnsi="Times New Roman" w:eastAsia="宋体" w:cs="Times New Roman"/>
          <w:kern w:val="0"/>
          <w:sz w:val="24"/>
          <w:szCs w:val="20"/>
          <w:u w:val="single"/>
          <w:lang w:val="en-US" w:eastAsia="zh-CN"/>
        </w:rPr>
        <w:t xml:space="preserve"> </w:t>
      </w:r>
      <w:r>
        <w:rPr>
          <w:rFonts w:ascii="Times New Roman" w:hAnsi="Times New Roman" w:eastAsia="宋体" w:cs="Times New Roman"/>
          <w:kern w:val="0"/>
          <w:sz w:val="24"/>
          <w:szCs w:val="20"/>
          <w:u w:val="single"/>
        </w:rPr>
        <w:t xml:space="preserve">    </w:t>
      </w:r>
      <w:r>
        <w:rPr>
          <w:rFonts w:hint="eastAsia" w:ascii="Times New Roman" w:hAnsi="Times New Roman" w:eastAsia="宋体" w:cs="Times New Roman"/>
          <w:kern w:val="0"/>
          <w:sz w:val="24"/>
          <w:szCs w:val="20"/>
        </w:rPr>
        <w:t>年</w:t>
      </w:r>
      <w:r>
        <w:rPr>
          <w:rFonts w:ascii="Times New Roman" w:hAnsi="Times New Roman" w:eastAsia="宋体" w:cs="Times New Roman"/>
          <w:kern w:val="0"/>
          <w:sz w:val="24"/>
          <w:szCs w:val="20"/>
          <w:u w:val="single"/>
        </w:rPr>
        <w:t xml:space="preserve">  </w:t>
      </w:r>
      <w:r>
        <w:rPr>
          <w:rFonts w:hint="eastAsia" w:ascii="Times New Roman" w:hAnsi="Times New Roman" w:eastAsia="宋体" w:cs="Times New Roman"/>
          <w:kern w:val="0"/>
          <w:sz w:val="24"/>
          <w:szCs w:val="20"/>
          <w:u w:val="single"/>
          <w:lang w:val="en-US" w:eastAsia="zh-CN"/>
        </w:rPr>
        <w:t xml:space="preserve"> </w:t>
      </w:r>
      <w:r>
        <w:rPr>
          <w:rFonts w:ascii="Times New Roman" w:hAnsi="Times New Roman" w:eastAsia="宋体" w:cs="Times New Roman"/>
          <w:kern w:val="0"/>
          <w:sz w:val="24"/>
          <w:szCs w:val="20"/>
          <w:u w:val="single"/>
        </w:rPr>
        <w:t xml:space="preserve">  </w:t>
      </w:r>
      <w:r>
        <w:rPr>
          <w:rFonts w:hint="eastAsia" w:ascii="Times New Roman" w:hAnsi="Times New Roman" w:eastAsia="宋体" w:cs="Times New Roman"/>
          <w:kern w:val="0"/>
          <w:sz w:val="24"/>
          <w:szCs w:val="20"/>
        </w:rPr>
        <w:t>月</w:t>
      </w:r>
      <w:r>
        <w:rPr>
          <w:rFonts w:ascii="Times New Roman" w:hAnsi="Times New Roman" w:eastAsia="宋体" w:cs="Times New Roman"/>
          <w:kern w:val="0"/>
          <w:sz w:val="24"/>
          <w:szCs w:val="20"/>
          <w:u w:val="single"/>
        </w:rPr>
        <w:t xml:space="preserve">   </w:t>
      </w:r>
      <w:r>
        <w:rPr>
          <w:rFonts w:hint="eastAsia" w:ascii="Times New Roman" w:hAnsi="Times New Roman" w:eastAsia="宋体" w:cs="Times New Roman"/>
          <w:kern w:val="0"/>
          <w:sz w:val="24"/>
          <w:szCs w:val="20"/>
          <w:u w:val="single"/>
          <w:lang w:val="en-US" w:eastAsia="zh-CN"/>
        </w:rPr>
        <w:t xml:space="preserve"> </w:t>
      </w:r>
      <w:r>
        <w:rPr>
          <w:rFonts w:ascii="Times New Roman" w:hAnsi="Times New Roman" w:eastAsia="宋体" w:cs="Times New Roman"/>
          <w:kern w:val="0"/>
          <w:sz w:val="24"/>
          <w:szCs w:val="20"/>
          <w:u w:val="single"/>
        </w:rPr>
        <w:t xml:space="preserve"> </w:t>
      </w:r>
      <w:r>
        <w:rPr>
          <w:rFonts w:hint="eastAsia" w:ascii="Times New Roman" w:hAnsi="Times New Roman" w:eastAsia="宋体" w:cs="Times New Roman"/>
          <w:kern w:val="0"/>
          <w:sz w:val="24"/>
          <w:szCs w:val="20"/>
        </w:rPr>
        <w:t>日</w:t>
      </w:r>
    </w:p>
    <w:p w14:paraId="0B8F055A">
      <w:pPr>
        <w:rPr>
          <w:rFonts w:ascii="Times New Roman" w:hAnsi="Times New Roman" w:eastAsia="宋体" w:cs="Times New Roman"/>
          <w:kern w:val="0"/>
          <w:sz w:val="34"/>
          <w:szCs w:val="20"/>
        </w:rPr>
      </w:pPr>
    </w:p>
    <w:p w14:paraId="3C10F35D">
      <w:pPr>
        <w:ind w:firstLine="360" w:firstLineChars="20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注：</w:t>
      </w:r>
      <w:r>
        <w:rPr>
          <w:rFonts w:ascii="Times New Roman" w:hAnsi="Times New Roman" w:eastAsia="宋体" w:cs="Times New Roman"/>
          <w:kern w:val="0"/>
          <w:sz w:val="18"/>
          <w:szCs w:val="18"/>
        </w:rPr>
        <w:t>(1)“</w:t>
      </w:r>
      <w:r>
        <w:rPr>
          <w:rFonts w:ascii="Times New Roman" w:hAnsi="Times New Roman" w:eastAsia="宋体" w:cs="Times New Roman"/>
          <w:kern w:val="0"/>
          <w:sz w:val="18"/>
          <w:szCs w:val="18"/>
          <w:u w:val="single"/>
        </w:rPr>
        <w:t xml:space="preserve">      </w:t>
      </w:r>
      <w:r>
        <w:rPr>
          <w:rFonts w:ascii="Times New Roman" w:hAnsi="Times New Roman" w:eastAsia="宋体" w:cs="Times New Roman"/>
          <w:kern w:val="0"/>
          <w:sz w:val="18"/>
          <w:szCs w:val="18"/>
        </w:rPr>
        <w:t>(</w:t>
      </w:r>
      <w:r>
        <w:rPr>
          <w:rFonts w:hint="eastAsia" w:ascii="Times New Roman" w:hAnsi="Times New Roman" w:eastAsia="宋体" w:cs="Times New Roman"/>
          <w:kern w:val="0"/>
          <w:sz w:val="18"/>
          <w:szCs w:val="18"/>
        </w:rPr>
        <w:t>盖单位章</w:t>
      </w:r>
      <w:r>
        <w:rPr>
          <w:rFonts w:ascii="Times New Roman" w:hAnsi="Times New Roman" w:eastAsia="宋体" w:cs="Times New Roman"/>
          <w:kern w:val="0"/>
          <w:sz w:val="18"/>
          <w:szCs w:val="18"/>
        </w:rPr>
        <w:t>)”</w:t>
      </w:r>
      <w:r>
        <w:rPr>
          <w:rFonts w:hint="eastAsia" w:ascii="Times New Roman" w:hAnsi="Times New Roman" w:eastAsia="宋体" w:cs="Times New Roman"/>
          <w:kern w:val="0"/>
          <w:sz w:val="18"/>
          <w:szCs w:val="18"/>
        </w:rPr>
        <w:t>的，下划线上填写单位全称</w:t>
      </w:r>
      <w:r>
        <w:rPr>
          <w:rFonts w:ascii="Times New Roman" w:hAnsi="Times New Roman" w:eastAsia="宋体" w:cs="Times New Roman"/>
          <w:kern w:val="0"/>
          <w:sz w:val="18"/>
          <w:szCs w:val="18"/>
        </w:rPr>
        <w:t>(</w:t>
      </w:r>
      <w:r>
        <w:rPr>
          <w:rFonts w:hint="eastAsia" w:ascii="Times New Roman" w:hAnsi="Times New Roman" w:eastAsia="宋体" w:cs="Times New Roman"/>
          <w:kern w:val="0"/>
          <w:sz w:val="18"/>
          <w:szCs w:val="18"/>
        </w:rPr>
        <w:t>法定名称</w:t>
      </w:r>
      <w:r>
        <w:rPr>
          <w:rFonts w:ascii="Times New Roman" w:hAnsi="Times New Roman" w:eastAsia="宋体" w:cs="Times New Roman"/>
          <w:kern w:val="0"/>
          <w:sz w:val="18"/>
          <w:szCs w:val="18"/>
        </w:rPr>
        <w:t>)</w:t>
      </w:r>
      <w:r>
        <w:rPr>
          <w:rFonts w:hint="eastAsia" w:ascii="Times New Roman" w:hAnsi="Times New Roman" w:eastAsia="宋体" w:cs="Times New Roman"/>
          <w:kern w:val="0"/>
          <w:sz w:val="18"/>
          <w:szCs w:val="18"/>
        </w:rPr>
        <w:t>，在单位全称上加盖单位章，单位全称应与单位章一致。“盖章”按第二章“</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须知”</w:t>
      </w:r>
      <w:r>
        <w:rPr>
          <w:rFonts w:ascii="Times New Roman" w:hAnsi="Times New Roman" w:eastAsia="宋体" w:cs="Times New Roman"/>
          <w:kern w:val="0"/>
          <w:sz w:val="18"/>
          <w:szCs w:val="18"/>
        </w:rPr>
        <w:t>3.7.3“</w:t>
      </w:r>
      <w:r>
        <w:rPr>
          <w:rFonts w:hint="eastAsia" w:ascii="Times New Roman" w:hAnsi="Times New Roman" w:eastAsia="宋体" w:cs="Times New Roman"/>
          <w:kern w:val="0"/>
          <w:sz w:val="18"/>
          <w:szCs w:val="18"/>
        </w:rPr>
        <w:t>签字、盖章要求”办理。</w:t>
      </w:r>
    </w:p>
    <w:p w14:paraId="7FFA3C61">
      <w:pPr>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    </w:t>
      </w:r>
      <w:r>
        <w:rPr>
          <w:rFonts w:hint="eastAsia" w:ascii="Times New Roman" w:hAnsi="Times New Roman" w:eastAsia="宋体" w:cs="Times New Roman"/>
          <w:kern w:val="0"/>
          <w:sz w:val="18"/>
          <w:szCs w:val="18"/>
        </w:rPr>
        <w:t>下划线后括号内的填写说明，如盖单位章、签字、项目名称、比选人名称、姓名等，</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在编制</w:t>
      </w:r>
      <w:r>
        <w:rPr>
          <w:rFonts w:hint="eastAsia" w:ascii="Times New Roman" w:hAnsi="Times New Roman" w:eastAsia="宋体" w:cs="Times New Roman"/>
          <w:kern w:val="0"/>
          <w:sz w:val="18"/>
          <w:szCs w:val="18"/>
          <w:lang w:eastAsia="zh-CN"/>
        </w:rPr>
        <w:t>比选申请文件</w:t>
      </w:r>
      <w:r>
        <w:rPr>
          <w:rFonts w:hint="eastAsia" w:ascii="Times New Roman" w:hAnsi="Times New Roman" w:eastAsia="宋体" w:cs="Times New Roman"/>
          <w:kern w:val="0"/>
          <w:sz w:val="18"/>
          <w:szCs w:val="18"/>
        </w:rPr>
        <w:t>时，可以删除。</w:t>
      </w:r>
    </w:p>
    <w:p w14:paraId="40A7F9F2">
      <w:pPr>
        <w:spacing w:line="360" w:lineRule="auto"/>
        <w:jc w:val="left"/>
        <w:rPr>
          <w:rFonts w:ascii="Times New Roman" w:hAnsi="Times New Roman" w:eastAsia="宋体" w:cs="Times New Roman"/>
          <w:kern w:val="0"/>
          <w:sz w:val="24"/>
          <w:szCs w:val="20"/>
        </w:rPr>
      </w:pPr>
    </w:p>
    <w:p w14:paraId="48D010B1">
      <w:pPr>
        <w:spacing w:line="360" w:lineRule="auto"/>
        <w:ind w:firstLine="480" w:firstLineChars="200"/>
        <w:jc w:val="left"/>
        <w:rPr>
          <w:rFonts w:ascii="Times New Roman" w:hAnsi="Times New Roman" w:eastAsia="宋体" w:cs="Times New Roman"/>
          <w:kern w:val="0"/>
          <w:sz w:val="24"/>
          <w:szCs w:val="20"/>
        </w:rPr>
      </w:pPr>
    </w:p>
    <w:p w14:paraId="2D49B3AE">
      <w:pPr>
        <w:pStyle w:val="2"/>
      </w:pPr>
    </w:p>
    <w:p w14:paraId="215205A3">
      <w:pPr>
        <w:widowControl/>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目   录</w:t>
      </w:r>
    </w:p>
    <w:p w14:paraId="6C82CADE">
      <w:pPr>
        <w:pStyle w:val="2"/>
      </w:pPr>
    </w:p>
    <w:p w14:paraId="252179F8">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一、参选函及参选函附录</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p>
    <w:p w14:paraId="543C0E65">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二、法定代表人身份证明</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p>
    <w:p w14:paraId="658265CE">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二、授权委托书</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p>
    <w:p w14:paraId="4BD6E2DC">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三、报价表</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p>
    <w:p w14:paraId="60356FEC">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四、资格审查资料</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p>
    <w:p w14:paraId="1370D3E6">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五、项目管理</w:t>
      </w:r>
      <w:r>
        <w:rPr>
          <w:rFonts w:ascii="Times New Roman" w:hAnsi="Times New Roman" w:eastAsia="宋体" w:cs="Times New Roman"/>
          <w:kern w:val="0"/>
          <w:szCs w:val="21"/>
        </w:rPr>
        <w:t xml:space="preserve">机构                   </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p>
    <w:p w14:paraId="7918511E">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六、服务方案</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p>
    <w:p w14:paraId="2D76A600">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七、其他材料</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w:t>
      </w:r>
    </w:p>
    <w:p w14:paraId="3CFE6D8A">
      <w:pPr>
        <w:spacing w:line="360" w:lineRule="auto"/>
        <w:ind w:firstLine="480" w:firstLineChars="200"/>
        <w:jc w:val="left"/>
        <w:rPr>
          <w:rFonts w:ascii="Times New Roman" w:hAnsi="Times New Roman" w:eastAsia="宋体" w:cs="Times New Roman"/>
          <w:kern w:val="0"/>
          <w:sz w:val="24"/>
          <w:szCs w:val="20"/>
        </w:rPr>
      </w:pPr>
    </w:p>
    <w:p w14:paraId="45EF967C">
      <w:pPr>
        <w:spacing w:line="360" w:lineRule="auto"/>
        <w:ind w:firstLine="480" w:firstLineChars="200"/>
        <w:jc w:val="left"/>
        <w:rPr>
          <w:rFonts w:ascii="Times New Roman" w:hAnsi="Times New Roman" w:eastAsia="宋体" w:cs="Times New Roman"/>
          <w:kern w:val="0"/>
          <w:sz w:val="24"/>
          <w:szCs w:val="20"/>
        </w:rPr>
      </w:pPr>
    </w:p>
    <w:p w14:paraId="56309A00">
      <w:pPr>
        <w:spacing w:line="360" w:lineRule="auto"/>
        <w:ind w:firstLine="480" w:firstLineChars="200"/>
        <w:jc w:val="left"/>
        <w:rPr>
          <w:rFonts w:ascii="Times New Roman" w:hAnsi="Times New Roman" w:eastAsia="宋体" w:cs="Times New Roman"/>
          <w:kern w:val="0"/>
          <w:sz w:val="24"/>
          <w:szCs w:val="20"/>
        </w:rPr>
      </w:pPr>
    </w:p>
    <w:p w14:paraId="172886FB">
      <w:pPr>
        <w:spacing w:line="360" w:lineRule="auto"/>
        <w:ind w:firstLine="480" w:firstLineChars="200"/>
        <w:jc w:val="left"/>
        <w:rPr>
          <w:rFonts w:ascii="Times New Roman" w:hAnsi="Times New Roman" w:eastAsia="宋体" w:cs="Times New Roman"/>
          <w:kern w:val="0"/>
          <w:sz w:val="24"/>
          <w:szCs w:val="20"/>
        </w:rPr>
      </w:pPr>
    </w:p>
    <w:p w14:paraId="744F440C">
      <w:pPr>
        <w:spacing w:line="360" w:lineRule="auto"/>
        <w:ind w:firstLine="480" w:firstLineChars="200"/>
        <w:jc w:val="left"/>
        <w:rPr>
          <w:rFonts w:ascii="Times New Roman" w:hAnsi="Times New Roman" w:eastAsia="宋体" w:cs="Times New Roman"/>
          <w:kern w:val="0"/>
          <w:sz w:val="24"/>
          <w:szCs w:val="20"/>
        </w:rPr>
      </w:pPr>
    </w:p>
    <w:p w14:paraId="25F25EA0">
      <w:pPr>
        <w:spacing w:line="360" w:lineRule="auto"/>
        <w:ind w:firstLine="480" w:firstLineChars="200"/>
        <w:jc w:val="left"/>
        <w:rPr>
          <w:rFonts w:ascii="Times New Roman" w:hAnsi="Times New Roman" w:eastAsia="宋体" w:cs="Times New Roman"/>
          <w:kern w:val="0"/>
          <w:sz w:val="24"/>
          <w:szCs w:val="20"/>
        </w:rPr>
      </w:pPr>
    </w:p>
    <w:p w14:paraId="72CB3006">
      <w:pPr>
        <w:spacing w:line="360" w:lineRule="auto"/>
        <w:ind w:firstLine="480" w:firstLineChars="200"/>
        <w:jc w:val="left"/>
        <w:rPr>
          <w:rFonts w:ascii="Times New Roman" w:hAnsi="Times New Roman" w:eastAsia="宋体" w:cs="Times New Roman"/>
          <w:kern w:val="0"/>
          <w:sz w:val="24"/>
          <w:szCs w:val="20"/>
        </w:rPr>
      </w:pPr>
    </w:p>
    <w:p w14:paraId="7056881A">
      <w:pPr>
        <w:spacing w:line="360" w:lineRule="auto"/>
        <w:ind w:firstLine="480" w:firstLineChars="200"/>
        <w:jc w:val="left"/>
        <w:rPr>
          <w:rFonts w:ascii="Times New Roman" w:hAnsi="Times New Roman" w:eastAsia="宋体" w:cs="Times New Roman"/>
          <w:kern w:val="0"/>
          <w:sz w:val="24"/>
          <w:szCs w:val="20"/>
        </w:rPr>
      </w:pPr>
    </w:p>
    <w:p w14:paraId="0301CF93">
      <w:pPr>
        <w:spacing w:line="360" w:lineRule="auto"/>
        <w:ind w:firstLine="480" w:firstLineChars="200"/>
        <w:jc w:val="left"/>
        <w:rPr>
          <w:rFonts w:ascii="Times New Roman" w:hAnsi="Times New Roman" w:eastAsia="宋体" w:cs="Times New Roman"/>
          <w:kern w:val="0"/>
          <w:sz w:val="24"/>
          <w:szCs w:val="20"/>
        </w:rPr>
      </w:pPr>
    </w:p>
    <w:p w14:paraId="2AC63519">
      <w:pPr>
        <w:spacing w:line="360" w:lineRule="auto"/>
        <w:ind w:firstLine="480" w:firstLineChars="200"/>
        <w:jc w:val="left"/>
        <w:rPr>
          <w:rFonts w:ascii="Times New Roman" w:hAnsi="Times New Roman" w:eastAsia="宋体" w:cs="Times New Roman"/>
          <w:kern w:val="0"/>
          <w:sz w:val="24"/>
          <w:szCs w:val="20"/>
        </w:rPr>
      </w:pPr>
    </w:p>
    <w:p w14:paraId="4069003A">
      <w:pPr>
        <w:spacing w:line="360" w:lineRule="auto"/>
        <w:ind w:firstLine="480" w:firstLineChars="200"/>
        <w:jc w:val="left"/>
        <w:rPr>
          <w:rFonts w:ascii="Times New Roman" w:hAnsi="Times New Roman" w:eastAsia="宋体" w:cs="Times New Roman"/>
          <w:kern w:val="0"/>
          <w:sz w:val="24"/>
          <w:szCs w:val="20"/>
        </w:rPr>
      </w:pPr>
    </w:p>
    <w:p w14:paraId="30BB93DC">
      <w:pPr>
        <w:spacing w:line="360" w:lineRule="auto"/>
        <w:ind w:firstLine="360" w:firstLineChars="200"/>
        <w:jc w:val="left"/>
        <w:rPr>
          <w:rFonts w:ascii="Times New Roman" w:hAnsi="Times New Roman" w:eastAsia="宋体" w:cs="Times New Roman"/>
          <w:kern w:val="0"/>
          <w:sz w:val="18"/>
          <w:szCs w:val="18"/>
        </w:rPr>
      </w:pPr>
    </w:p>
    <w:p w14:paraId="296D3EF0">
      <w:pPr>
        <w:ind w:firstLine="360" w:firstLineChars="20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注：</w:t>
      </w:r>
      <w:r>
        <w:rPr>
          <w:rFonts w:ascii="Times New Roman" w:hAnsi="Times New Roman" w:eastAsia="宋体" w:cs="Times New Roman"/>
          <w:kern w:val="0"/>
          <w:sz w:val="18"/>
          <w:szCs w:val="18"/>
        </w:rPr>
        <w:t>(1)( )内应标注每部分的起始页码。</w:t>
      </w:r>
    </w:p>
    <w:p w14:paraId="7FC414A5">
      <w:pPr>
        <w:spacing w:line="360" w:lineRule="auto"/>
        <w:jc w:val="left"/>
        <w:rPr>
          <w:rFonts w:ascii="Times New Roman" w:hAnsi="Times New Roman" w:eastAsia="宋体" w:cs="Times New Roman"/>
          <w:kern w:val="0"/>
          <w:sz w:val="24"/>
          <w:szCs w:val="20"/>
        </w:rPr>
        <w:sectPr>
          <w:footerReference r:id="rId13" w:type="first"/>
          <w:footerReference r:id="rId12" w:type="default"/>
          <w:pgSz w:w="11906" w:h="16838"/>
          <w:pgMar w:top="1418" w:right="1304" w:bottom="1418" w:left="1701" w:header="851" w:footer="851" w:gutter="0"/>
          <w:pgNumType w:chapStyle="1"/>
          <w:cols w:space="720" w:num="1"/>
          <w:titlePg/>
          <w:docGrid w:linePitch="312" w:charSpace="0"/>
        </w:sectPr>
      </w:pPr>
    </w:p>
    <w:p w14:paraId="5D4CA0CD">
      <w:pPr>
        <w:keepNext/>
        <w:keepLines/>
        <w:spacing w:line="360" w:lineRule="auto"/>
        <w:jc w:val="center"/>
        <w:outlineLvl w:val="2"/>
        <w:rPr>
          <w:rFonts w:ascii="Times New Roman" w:hAnsi="Times New Roman" w:eastAsia="宋体" w:cs="Times New Roman"/>
          <w:b/>
          <w:bCs/>
          <w:sz w:val="32"/>
          <w:szCs w:val="32"/>
        </w:rPr>
      </w:pPr>
      <w:bookmarkStart w:id="417" w:name="_Toc24198"/>
      <w:bookmarkStart w:id="418" w:name="_Toc66957024"/>
      <w:bookmarkStart w:id="419" w:name="_Toc27368"/>
      <w:bookmarkStart w:id="420" w:name="_Toc28387"/>
      <w:bookmarkStart w:id="421" w:name="_Toc4045"/>
      <w:bookmarkStart w:id="422" w:name="_Toc3218"/>
      <w:bookmarkStart w:id="423" w:name="_Toc24077"/>
      <w:bookmarkStart w:id="424" w:name="_Toc409528477"/>
      <w:bookmarkStart w:id="425" w:name="_Toc303335256"/>
      <w:bookmarkStart w:id="426" w:name="_Toc408317166"/>
      <w:bookmarkStart w:id="427" w:name="_Toc20295"/>
      <w:bookmarkStart w:id="428" w:name="_Toc7352"/>
      <w:bookmarkStart w:id="429" w:name="_Toc457835298"/>
      <w:r>
        <w:rPr>
          <w:rFonts w:hint="eastAsia" w:ascii="Times New Roman" w:hAnsi="Times New Roman" w:eastAsia="宋体" w:cs="Times New Roman"/>
          <w:b/>
          <w:bCs/>
          <w:sz w:val="32"/>
          <w:szCs w:val="32"/>
        </w:rPr>
        <w:t>一、</w:t>
      </w:r>
      <w:bookmarkStart w:id="430" w:name="_Toc452989846"/>
      <w:r>
        <w:rPr>
          <w:rFonts w:hint="eastAsia" w:ascii="Times New Roman" w:hAnsi="Times New Roman" w:eastAsia="宋体" w:cs="Times New Roman"/>
          <w:b/>
          <w:bCs/>
          <w:sz w:val="32"/>
          <w:szCs w:val="32"/>
        </w:rPr>
        <w:t>参选函及参选函附录</w:t>
      </w:r>
      <w:bookmarkEnd w:id="417"/>
      <w:bookmarkEnd w:id="418"/>
      <w:bookmarkEnd w:id="419"/>
      <w:bookmarkEnd w:id="420"/>
      <w:bookmarkEnd w:id="421"/>
      <w:bookmarkEnd w:id="430"/>
    </w:p>
    <w:p w14:paraId="0FA50CAA">
      <w:pPr>
        <w:keepNext/>
        <w:keepLines/>
        <w:spacing w:line="360" w:lineRule="auto"/>
        <w:jc w:val="center"/>
        <w:outlineLvl w:val="3"/>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（一）参选函</w:t>
      </w:r>
    </w:p>
    <w:p w14:paraId="6FDC51EB">
      <w:pPr>
        <w:spacing w:line="360" w:lineRule="auto"/>
        <w:ind w:firstLine="420" w:firstLineChars="200"/>
        <w:jc w:val="left"/>
        <w:rPr>
          <w:rFonts w:ascii="Times New Roman" w:hAnsi="Times New Roman" w:eastAsia="宋体" w:cs="Times New Roman"/>
          <w:kern w:val="0"/>
          <w:szCs w:val="21"/>
        </w:rPr>
      </w:pPr>
    </w:p>
    <w:p w14:paraId="150693E2">
      <w:pPr>
        <w:spacing w:line="360" w:lineRule="auto"/>
        <w:jc w:val="left"/>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（比选人名称）</w:t>
      </w:r>
      <w:r>
        <w:rPr>
          <w:rFonts w:ascii="Times New Roman" w:hAnsi="Times New Roman" w:eastAsia="宋体" w:cs="Times New Roman"/>
          <w:kern w:val="0"/>
          <w:szCs w:val="21"/>
        </w:rPr>
        <w:t xml:space="preserve">: </w:t>
      </w:r>
    </w:p>
    <w:p w14:paraId="0BFFE217">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kern w:val="0"/>
          <w:szCs w:val="21"/>
        </w:rPr>
        <w:t>1.我方己仔细研究了</w:t>
      </w:r>
      <w:r>
        <w:rPr>
          <w:rFonts w:hint="eastAsia" w:ascii="Times New Roman" w:hAnsi="Times New Roman" w:eastAsia="宋体" w:cs="Times New Roman"/>
          <w:b/>
          <w:bCs/>
          <w:kern w:val="0"/>
          <w:szCs w:val="21"/>
          <w:u w:val="single"/>
        </w:rPr>
        <w:t>四川省滨水城乡发展有限责任公司</w:t>
      </w:r>
      <w:r>
        <w:rPr>
          <w:rFonts w:hint="eastAsia" w:ascii="Times New Roman" w:hAnsi="Times New Roman" w:eastAsia="宋体" w:cs="Times New Roman"/>
          <w:b/>
          <w:bCs/>
          <w:kern w:val="0"/>
          <w:szCs w:val="21"/>
          <w:u w:val="single"/>
          <w:lang w:val="en-US" w:eastAsia="zh-CN"/>
        </w:rPr>
        <w:t>主体</w:t>
      </w:r>
      <w:r>
        <w:rPr>
          <w:rFonts w:hint="eastAsia" w:ascii="Times New Roman" w:hAnsi="Times New Roman" w:eastAsia="宋体" w:cs="Times New Roman"/>
          <w:b/>
          <w:bCs/>
          <w:kern w:val="0"/>
          <w:szCs w:val="21"/>
          <w:u w:val="single"/>
        </w:rPr>
        <w:t>信用评级服务</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比选文件的全部内容，愿意以大写（人民币）</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（小写¥</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）的参选总报价</w:t>
      </w:r>
      <w:r>
        <w:rPr>
          <w:rFonts w:hint="eastAsia" w:ascii="Times New Roman" w:hAnsi="Times New Roman" w:eastAsia="宋体" w:cs="Times New Roman"/>
          <w:szCs w:val="21"/>
        </w:rPr>
        <w:t>，服务期限：</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w:t>
      </w:r>
      <w:r>
        <w:rPr>
          <w:rFonts w:hint="eastAsia" w:ascii="Times New Roman" w:hAnsi="Times New Roman" w:eastAsia="宋体" w:cs="Times New Roman"/>
          <w:kern w:val="0"/>
          <w:szCs w:val="21"/>
        </w:rPr>
        <w:t>按</w:t>
      </w:r>
      <w:r>
        <w:rPr>
          <w:rFonts w:hint="eastAsia" w:ascii="Times New Roman" w:hAnsi="Times New Roman" w:eastAsia="宋体" w:cs="Times New Roman"/>
          <w:szCs w:val="21"/>
        </w:rPr>
        <w:t>合同约定完成全部服务工作，满足合同条款约定和比选人要求</w:t>
      </w:r>
      <w:r>
        <w:rPr>
          <w:rFonts w:ascii="Times New Roman" w:hAnsi="Times New Roman" w:eastAsia="宋体" w:cs="Times New Roman"/>
          <w:szCs w:val="21"/>
        </w:rPr>
        <w:t>。</w:t>
      </w:r>
    </w:p>
    <w:p w14:paraId="461A920B">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2.我方承诺在比选有效期内不修改、撤回</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w:t>
      </w:r>
    </w:p>
    <w:p w14:paraId="12B6E618">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3.我方承诺本</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从参选截止之日起</w:t>
      </w:r>
      <w:r>
        <w:rPr>
          <w:rFonts w:ascii="Times New Roman" w:hAnsi="Times New Roman" w:eastAsia="宋体" w:cs="Times New Roman"/>
          <w:kern w:val="0"/>
          <w:szCs w:val="21"/>
          <w:u w:val="single"/>
        </w:rPr>
        <w:t>90</w:t>
      </w:r>
      <w:r>
        <w:rPr>
          <w:rFonts w:hint="eastAsia" w:ascii="Times New Roman" w:hAnsi="Times New Roman" w:eastAsia="宋体" w:cs="Times New Roman"/>
          <w:kern w:val="0"/>
          <w:szCs w:val="21"/>
        </w:rPr>
        <w:t>日历天内有效。</w:t>
      </w:r>
    </w:p>
    <w:p w14:paraId="40B4B5B9">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4．如我方中选：</w:t>
      </w:r>
    </w:p>
    <w:p w14:paraId="6C563675">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(l）我方承诺在收到中选通知书后，在中选通知书规定的期限内与项目业主签订合同。</w:t>
      </w:r>
    </w:p>
    <w:p w14:paraId="3D9F52D1">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(2）随同本参选</w:t>
      </w:r>
      <w:r>
        <w:rPr>
          <w:rFonts w:hint="eastAsia" w:ascii="Times New Roman" w:hAnsi="Times New Roman" w:eastAsia="宋体" w:cs="Times New Roman"/>
          <w:kern w:val="0"/>
          <w:szCs w:val="21"/>
        </w:rPr>
        <w:t>函递交的参选函附录属于合同文件的组成部分。</w:t>
      </w:r>
    </w:p>
    <w:p w14:paraId="255AF725">
      <w:pPr>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(3）</w:t>
      </w:r>
      <w:r>
        <w:rPr>
          <w:rFonts w:hint="eastAsia" w:ascii="Times New Roman" w:hAnsi="Times New Roman" w:eastAsia="宋体" w:cs="Times New Roman"/>
          <w:szCs w:val="21"/>
        </w:rPr>
        <w:t>我方承诺所递交的</w:t>
      </w:r>
      <w:r>
        <w:rPr>
          <w:rFonts w:hint="eastAsia" w:ascii="Times New Roman" w:hAnsi="Times New Roman" w:eastAsia="宋体" w:cs="Times New Roman"/>
          <w:szCs w:val="21"/>
          <w:lang w:eastAsia="zh-CN"/>
        </w:rPr>
        <w:t>比选申请文件</w:t>
      </w:r>
      <w:r>
        <w:rPr>
          <w:rFonts w:hint="eastAsia" w:ascii="Times New Roman" w:hAnsi="Times New Roman" w:eastAsia="宋体" w:cs="Times New Roman"/>
          <w:szCs w:val="21"/>
        </w:rPr>
        <w:t>（包括所有相关资料、澄清）真实可信，不存在虚假（包括隐瞒）。</w:t>
      </w:r>
    </w:p>
    <w:p w14:paraId="058BD4B4">
      <w:pPr>
        <w:spacing w:line="360" w:lineRule="auto"/>
        <w:ind w:firstLine="420" w:firstLineChars="200"/>
        <w:jc w:val="left"/>
        <w:rPr>
          <w:rFonts w:hint="eastAsia" w:ascii="Times New Roman" w:hAnsi="Times New Roman" w:eastAsia="宋体" w:cs="Times New Roman"/>
          <w:kern w:val="0"/>
          <w:szCs w:val="21"/>
        </w:rPr>
      </w:pPr>
      <w:r>
        <w:rPr>
          <w:rFonts w:ascii="Times New Roman" w:hAnsi="Times New Roman" w:eastAsia="宋体" w:cs="Times New Roman"/>
          <w:kern w:val="0"/>
          <w:szCs w:val="21"/>
        </w:rPr>
        <w:t>(4）</w:t>
      </w:r>
      <w:r>
        <w:rPr>
          <w:rFonts w:hint="eastAsia" w:ascii="Times New Roman" w:hAnsi="Times New Roman" w:eastAsia="宋体" w:cs="Times New Roman"/>
          <w:kern w:val="0"/>
          <w:szCs w:val="21"/>
        </w:rPr>
        <w:t>我方承诺在合同约定的期限内完成并移交全部合同工作。</w:t>
      </w:r>
    </w:p>
    <w:p w14:paraId="0E775382">
      <w:pPr>
        <w:spacing w:line="360" w:lineRule="auto"/>
        <w:ind w:firstLine="420" w:firstLineChars="200"/>
        <w:jc w:val="left"/>
        <w:rPr>
          <w:rFonts w:hint="eastAsia" w:ascii="Times New Roman" w:hAnsi="Times New Roman" w:eastAsia="宋体" w:cs="Times New Roman"/>
          <w:kern w:val="0"/>
          <w:szCs w:val="21"/>
        </w:rPr>
      </w:pPr>
      <w:r>
        <w:rPr>
          <w:rFonts w:hint="eastAsia" w:eastAsia="宋体"/>
          <w:lang w:val="en-US" w:eastAsia="zh-CN"/>
        </w:rPr>
        <w:t>5.</w:t>
      </w:r>
      <w:r>
        <w:rPr>
          <w:rFonts w:hint="eastAsia" w:ascii="Times New Roman" w:hAnsi="Times New Roman" w:eastAsia="宋体" w:cs="Times New Roman"/>
          <w:kern w:val="0"/>
          <w:szCs w:val="21"/>
        </w:rPr>
        <w:t>经我方认真核查，我方承诺不存在比选文件第二章“比选申请人须知”第 1.43项规定的任何一种情形。</w:t>
      </w:r>
    </w:p>
    <w:p w14:paraId="54736D61">
      <w:pPr>
        <w:spacing w:line="360"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kern w:val="0"/>
          <w:szCs w:val="21"/>
          <w:lang w:val="en-US" w:eastAsia="zh-CN"/>
        </w:rPr>
        <w:t>6</w:t>
      </w:r>
      <w:r>
        <w:rPr>
          <w:rFonts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（其他补充说明）。</w:t>
      </w:r>
    </w:p>
    <w:p w14:paraId="0033BF2B">
      <w:pPr>
        <w:spacing w:line="360" w:lineRule="auto"/>
        <w:ind w:firstLine="420" w:firstLineChars="200"/>
        <w:jc w:val="left"/>
        <w:rPr>
          <w:rFonts w:ascii="Times New Roman" w:hAnsi="Times New Roman" w:eastAsia="宋体" w:cs="Times New Roman"/>
          <w:kern w:val="0"/>
          <w:szCs w:val="21"/>
        </w:rPr>
      </w:pPr>
    </w:p>
    <w:p w14:paraId="122EC4D5">
      <w:pPr>
        <w:spacing w:line="360" w:lineRule="auto"/>
        <w:ind w:firstLine="4305" w:firstLineChars="2050"/>
        <w:jc w:val="left"/>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3907B344">
      <w:pPr>
        <w:spacing w:line="360" w:lineRule="auto"/>
        <w:ind w:firstLine="4305" w:firstLineChars="205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法定代表人或其委托代理人：</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（签字）</w:t>
      </w:r>
    </w:p>
    <w:p w14:paraId="7CE1303C">
      <w:pPr>
        <w:spacing w:line="360" w:lineRule="auto"/>
        <w:ind w:firstLine="4305" w:firstLineChars="205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地址：</w:t>
      </w:r>
      <w:r>
        <w:rPr>
          <w:rFonts w:ascii="Times New Roman" w:hAnsi="Times New Roman" w:eastAsia="宋体" w:cs="Times New Roman"/>
          <w:kern w:val="0"/>
          <w:szCs w:val="21"/>
          <w:u w:val="single"/>
        </w:rPr>
        <w:t xml:space="preserve">                                                      </w:t>
      </w:r>
    </w:p>
    <w:p w14:paraId="10931F73">
      <w:pPr>
        <w:spacing w:line="360" w:lineRule="auto"/>
        <w:ind w:firstLine="4305" w:firstLineChars="205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网址：</w:t>
      </w:r>
      <w:r>
        <w:rPr>
          <w:rFonts w:ascii="Times New Roman" w:hAnsi="Times New Roman" w:eastAsia="宋体" w:cs="Times New Roman"/>
          <w:kern w:val="0"/>
          <w:szCs w:val="21"/>
          <w:u w:val="single"/>
        </w:rPr>
        <w:t xml:space="preserve">                                 </w:t>
      </w:r>
    </w:p>
    <w:p w14:paraId="5E0D9C72">
      <w:pPr>
        <w:spacing w:line="360" w:lineRule="auto"/>
        <w:ind w:firstLine="4305" w:firstLineChars="205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电话：</w:t>
      </w:r>
      <w:r>
        <w:rPr>
          <w:rFonts w:ascii="Times New Roman" w:hAnsi="Times New Roman" w:eastAsia="宋体" w:cs="Times New Roman"/>
          <w:kern w:val="0"/>
          <w:szCs w:val="21"/>
          <w:u w:val="single"/>
        </w:rPr>
        <w:t xml:space="preserve">                                 </w:t>
      </w:r>
    </w:p>
    <w:p w14:paraId="19BC7275">
      <w:pPr>
        <w:spacing w:line="360" w:lineRule="auto"/>
        <w:ind w:firstLine="4305" w:firstLineChars="205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传真：</w:t>
      </w:r>
      <w:r>
        <w:rPr>
          <w:rFonts w:ascii="Times New Roman" w:hAnsi="Times New Roman" w:eastAsia="宋体" w:cs="Times New Roman"/>
          <w:kern w:val="0"/>
          <w:szCs w:val="21"/>
          <w:u w:val="single"/>
        </w:rPr>
        <w:t xml:space="preserve">                                 </w:t>
      </w:r>
    </w:p>
    <w:p w14:paraId="6F1162CA">
      <w:pPr>
        <w:spacing w:line="360" w:lineRule="auto"/>
        <w:ind w:firstLine="4305" w:firstLineChars="205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邮政编码：</w:t>
      </w:r>
      <w:r>
        <w:rPr>
          <w:rFonts w:ascii="Times New Roman" w:hAnsi="Times New Roman" w:eastAsia="宋体" w:cs="Times New Roman"/>
          <w:kern w:val="0"/>
          <w:szCs w:val="21"/>
          <w:u w:val="single"/>
        </w:rPr>
        <w:t xml:space="preserve">         </w:t>
      </w:r>
      <w:bookmarkStart w:id="431" w:name="_Toc317520228"/>
      <w:bookmarkStart w:id="432" w:name="_Toc1698"/>
      <w:bookmarkStart w:id="433" w:name="_Toc309058932"/>
      <w:bookmarkStart w:id="434" w:name="_Toc408317169"/>
      <w:r>
        <w:rPr>
          <w:rFonts w:ascii="Times New Roman" w:hAnsi="Times New Roman" w:eastAsia="宋体" w:cs="Times New Roman"/>
          <w:kern w:val="0"/>
          <w:szCs w:val="21"/>
          <w:u w:val="single"/>
        </w:rPr>
        <w:t xml:space="preserve">          </w:t>
      </w:r>
      <w:bookmarkEnd w:id="431"/>
      <w:bookmarkEnd w:id="432"/>
      <w:bookmarkEnd w:id="433"/>
      <w:bookmarkEnd w:id="434"/>
      <w:r>
        <w:rPr>
          <w:rFonts w:ascii="Times New Roman" w:hAnsi="Times New Roman" w:eastAsia="宋体" w:cs="Times New Roman"/>
          <w:kern w:val="0"/>
          <w:szCs w:val="21"/>
          <w:u w:val="single"/>
        </w:rPr>
        <w:t xml:space="preserve">          </w:t>
      </w:r>
    </w:p>
    <w:p w14:paraId="75282A60">
      <w:pPr>
        <w:spacing w:line="360" w:lineRule="auto"/>
        <w:ind w:firstLine="4305" w:firstLineChars="2050"/>
        <w:jc w:val="left"/>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p>
    <w:p w14:paraId="779F08B2">
      <w:pPr>
        <w:widowControl/>
        <w:jc w:val="left"/>
        <w:rPr>
          <w:rFonts w:ascii="Times New Roman" w:hAnsi="Times New Roman" w:eastAsia="宋体" w:cs="Times New Roman"/>
          <w:b/>
          <w:bCs/>
          <w:szCs w:val="28"/>
        </w:rPr>
      </w:pPr>
      <w:r>
        <w:rPr>
          <w:rFonts w:ascii="Times New Roman" w:hAnsi="Times New Roman" w:eastAsia="宋体" w:cs="Times New Roman"/>
          <w:b/>
          <w:bCs/>
          <w:szCs w:val="28"/>
        </w:rPr>
        <w:br w:type="page"/>
      </w:r>
    </w:p>
    <w:p w14:paraId="5EBFEA77">
      <w:pPr>
        <w:pStyle w:val="5"/>
        <w:jc w:val="center"/>
        <w:rPr>
          <w:rFonts w:ascii="Times New Roman" w:hAnsi="Times New Roman"/>
          <w:color w:val="000000"/>
          <w:sz w:val="24"/>
          <w:szCs w:val="24"/>
        </w:rPr>
      </w:pPr>
      <w:r>
        <w:rPr>
          <w:rFonts w:hint="eastAsia" w:ascii="Times New Roman" w:hAnsi="Times New Roman"/>
          <w:color w:val="000000"/>
          <w:sz w:val="24"/>
          <w:szCs w:val="24"/>
        </w:rPr>
        <w:t>（二）</w:t>
      </w:r>
      <w:r>
        <w:rPr>
          <w:rFonts w:hint="eastAsia" w:ascii="Times New Roman" w:hAnsi="Times New Roman"/>
          <w:color w:val="000000"/>
          <w:sz w:val="24"/>
          <w:szCs w:val="24"/>
          <w:lang w:eastAsia="zh-CN"/>
        </w:rPr>
        <w:t>比选申请文件</w:t>
      </w:r>
      <w:r>
        <w:rPr>
          <w:rFonts w:hint="eastAsia" w:ascii="Times New Roman" w:hAnsi="Times New Roman"/>
          <w:color w:val="000000"/>
          <w:sz w:val="24"/>
          <w:szCs w:val="24"/>
        </w:rPr>
        <w:t>真实性和不存在限制参选情形声明</w:t>
      </w:r>
    </w:p>
    <w:p w14:paraId="40C4C401">
      <w:pPr>
        <w:rPr>
          <w:rFonts w:ascii="Times New Roman" w:hAnsi="Times New Roman" w:eastAsia="宋体" w:cs="Times New Roman"/>
          <w:color w:val="000000"/>
          <w:sz w:val="24"/>
        </w:rPr>
      </w:pPr>
    </w:p>
    <w:p w14:paraId="1EFA12AF">
      <w:pPr>
        <w:rPr>
          <w:rFonts w:ascii="Times New Roman" w:hAnsi="Times New Roman" w:eastAsia="宋体" w:cs="Times New Roman"/>
          <w:color w:val="000000"/>
          <w:sz w:val="24"/>
        </w:rPr>
      </w:pPr>
    </w:p>
    <w:p w14:paraId="760D6BF7">
      <w:pPr>
        <w:rPr>
          <w:rFonts w:ascii="Times New Roman" w:hAnsi="Times New Roman" w:eastAsia="宋体" w:cs="Times New Roman"/>
          <w:color w:val="000000"/>
          <w:sz w:val="24"/>
        </w:rPr>
      </w:pPr>
      <w:r>
        <w:rPr>
          <w:rFonts w:ascii="Times New Roman" w:hAnsi="Times New Roman" w:eastAsia="宋体" w:cs="Times New Roman"/>
          <w:color w:val="000000"/>
          <w:szCs w:val="21"/>
          <w:u w:val="single"/>
        </w:rPr>
        <w:t xml:space="preserve">                    </w:t>
      </w:r>
      <w:r>
        <w:rPr>
          <w:rFonts w:hint="eastAsia" w:ascii="Times New Roman" w:hAnsi="Times New Roman" w:eastAsia="宋体" w:cs="Times New Roman"/>
          <w:kern w:val="0"/>
          <w:szCs w:val="21"/>
        </w:rPr>
        <w:t>（比选人名称）</w:t>
      </w:r>
      <w:r>
        <w:rPr>
          <w:rFonts w:hint="eastAsia" w:ascii="Times New Roman" w:hAnsi="Times New Roman" w:eastAsia="宋体" w:cs="Times New Roman"/>
          <w:color w:val="000000"/>
          <w:sz w:val="24"/>
        </w:rPr>
        <w:t>：</w:t>
      </w:r>
    </w:p>
    <w:p w14:paraId="2918E0FC">
      <w:pPr>
        <w:rPr>
          <w:rFonts w:ascii="Times New Roman" w:hAnsi="Times New Roman" w:eastAsia="宋体" w:cs="Times New Roman"/>
          <w:color w:val="000000"/>
          <w:szCs w:val="21"/>
        </w:rPr>
      </w:pPr>
    </w:p>
    <w:p w14:paraId="1D625C8C">
      <w:pPr>
        <w:spacing w:line="360" w:lineRule="auto"/>
        <w:ind w:firstLine="435"/>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我方在此声明，所递交的</w:t>
      </w:r>
      <w:r>
        <w:rPr>
          <w:rFonts w:hint="eastAsia" w:ascii="Times New Roman" w:hAnsi="Times New Roman" w:eastAsia="宋体" w:cs="Times New Roman"/>
          <w:color w:val="000000"/>
          <w:szCs w:val="21"/>
          <w:lang w:eastAsia="zh-CN"/>
        </w:rPr>
        <w:t>比选申请文件</w:t>
      </w:r>
      <w:r>
        <w:rPr>
          <w:rFonts w:hint="eastAsia" w:ascii="Times New Roman" w:hAnsi="Times New Roman" w:eastAsia="宋体" w:cs="Times New Roman"/>
          <w:color w:val="000000"/>
          <w:szCs w:val="21"/>
        </w:rPr>
        <w:t>（包括有关资料、澄清、</w:t>
      </w:r>
      <w:r>
        <w:rPr>
          <w:rFonts w:hint="eastAsia" w:ascii="Times New Roman" w:hAnsi="Times New Roman" w:eastAsia="宋体" w:cs="Times New Roman"/>
        </w:rPr>
        <w:t>诉讼及仲裁情况、投诉情况</w:t>
      </w:r>
      <w:r>
        <w:rPr>
          <w:rFonts w:hint="eastAsia" w:ascii="Times New Roman" w:hAnsi="Times New Roman" w:eastAsia="宋体" w:cs="Times New Roman"/>
          <w:color w:val="000000"/>
          <w:szCs w:val="21"/>
        </w:rPr>
        <w:t>）真实可信，不存在虚假（包括隐瞒）。</w:t>
      </w:r>
    </w:p>
    <w:p w14:paraId="1CEE0FDA">
      <w:pPr>
        <w:spacing w:line="360" w:lineRule="auto"/>
        <w:ind w:firstLine="435"/>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经我方认真核查，本</w:t>
      </w:r>
      <w:r>
        <w:rPr>
          <w:rFonts w:hint="eastAsia" w:ascii="Times New Roman" w:hAnsi="Times New Roman" w:eastAsia="宋体" w:cs="Times New Roman"/>
          <w:color w:val="000000"/>
          <w:szCs w:val="21"/>
          <w:lang w:eastAsia="zh-CN"/>
        </w:rPr>
        <w:t>比选申请人</w:t>
      </w:r>
      <w:r>
        <w:rPr>
          <w:rFonts w:hint="eastAsia" w:ascii="Times New Roman" w:hAnsi="Times New Roman" w:eastAsia="宋体" w:cs="Times New Roman"/>
          <w:color w:val="000000"/>
          <w:szCs w:val="21"/>
        </w:rPr>
        <w:t>不存在第二章“</w:t>
      </w:r>
      <w:r>
        <w:rPr>
          <w:rFonts w:hint="eastAsia" w:ascii="Times New Roman" w:hAnsi="Times New Roman" w:eastAsia="宋体" w:cs="Times New Roman"/>
          <w:color w:val="000000"/>
          <w:szCs w:val="21"/>
          <w:lang w:eastAsia="zh-CN"/>
        </w:rPr>
        <w:t>比选申请人</w:t>
      </w:r>
      <w:r>
        <w:rPr>
          <w:rFonts w:hint="eastAsia" w:ascii="Times New Roman" w:hAnsi="Times New Roman" w:eastAsia="宋体" w:cs="Times New Roman"/>
          <w:color w:val="000000"/>
          <w:szCs w:val="21"/>
        </w:rPr>
        <w:t>须知”第</w:t>
      </w:r>
      <w:r>
        <w:rPr>
          <w:rFonts w:ascii="Times New Roman" w:hAnsi="Times New Roman" w:eastAsia="宋体" w:cs="Times New Roman"/>
          <w:color w:val="000000"/>
          <w:szCs w:val="21"/>
        </w:rPr>
        <w:t>1.4.3</w:t>
      </w:r>
      <w:r>
        <w:rPr>
          <w:rFonts w:hint="eastAsia" w:ascii="Times New Roman" w:hAnsi="Times New Roman" w:eastAsia="宋体" w:cs="Times New Roman"/>
          <w:color w:val="000000"/>
          <w:szCs w:val="21"/>
        </w:rPr>
        <w:t>项规定的任何一种情形。</w:t>
      </w:r>
    </w:p>
    <w:p w14:paraId="51CAA0F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color w:val="000000"/>
          <w:szCs w:val="21"/>
        </w:rPr>
        <w:t>我方承诺，如存在以上两种虚假参选行为，</w:t>
      </w:r>
      <w:r>
        <w:rPr>
          <w:rFonts w:hint="eastAsia" w:ascii="Times New Roman" w:hAnsi="Times New Roman" w:eastAsia="宋体" w:cs="Times New Roman"/>
          <w:szCs w:val="21"/>
        </w:rPr>
        <w:t>我方自愿按第二章“</w:t>
      </w:r>
      <w:r>
        <w:rPr>
          <w:rFonts w:hint="eastAsia" w:ascii="Times New Roman" w:hAnsi="Times New Roman" w:eastAsia="宋体" w:cs="Times New Roman"/>
          <w:szCs w:val="21"/>
          <w:lang w:eastAsia="zh-CN"/>
        </w:rPr>
        <w:t>比选申请人</w:t>
      </w:r>
      <w:r>
        <w:rPr>
          <w:rFonts w:hint="eastAsia" w:ascii="Times New Roman" w:hAnsi="Times New Roman" w:eastAsia="宋体" w:cs="Times New Roman"/>
          <w:szCs w:val="21"/>
        </w:rPr>
        <w:t>须知”和其他有关规定承担责任。</w:t>
      </w:r>
    </w:p>
    <w:p w14:paraId="155B11F7">
      <w:pPr>
        <w:spacing w:line="360" w:lineRule="auto"/>
        <w:ind w:firstLine="435"/>
        <w:rPr>
          <w:rFonts w:ascii="Times New Roman" w:hAnsi="Times New Roman" w:eastAsia="宋体" w:cs="Times New Roman"/>
          <w:color w:val="000000"/>
          <w:szCs w:val="21"/>
        </w:rPr>
      </w:pPr>
    </w:p>
    <w:p w14:paraId="3B8CB7E0">
      <w:pPr>
        <w:ind w:firstLine="435"/>
        <w:rPr>
          <w:rFonts w:ascii="Times New Roman" w:hAnsi="Times New Roman" w:eastAsia="宋体" w:cs="Times New Roman"/>
          <w:color w:val="000000"/>
          <w:szCs w:val="21"/>
        </w:rPr>
      </w:pPr>
    </w:p>
    <w:p w14:paraId="2689972F">
      <w:pPr>
        <w:ind w:firstLine="435"/>
        <w:rPr>
          <w:rFonts w:ascii="Times New Roman" w:hAnsi="Times New Roman" w:eastAsia="宋体" w:cs="Times New Roman"/>
          <w:color w:val="000000"/>
          <w:szCs w:val="21"/>
        </w:rPr>
      </w:pPr>
    </w:p>
    <w:p w14:paraId="5B44CBF5">
      <w:pPr>
        <w:ind w:firstLine="3990" w:firstLineChars="1900"/>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eastAsia="zh-CN"/>
        </w:rPr>
        <w:t>比选申请人</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u w:val="single"/>
        </w:rPr>
        <w:t xml:space="preserve">                   </w:t>
      </w:r>
      <w:r>
        <w:rPr>
          <w:rFonts w:hint="eastAsia" w:ascii="Times New Roman" w:hAnsi="Times New Roman" w:eastAsia="宋体" w:cs="Times New Roman"/>
          <w:color w:val="000000"/>
          <w:szCs w:val="21"/>
          <w:u w:val="single"/>
        </w:rPr>
        <w:t>（盖单位章）</w:t>
      </w:r>
    </w:p>
    <w:p w14:paraId="4E0305E8">
      <w:pPr>
        <w:ind w:firstLine="435"/>
        <w:rPr>
          <w:rFonts w:ascii="Times New Roman" w:hAnsi="Times New Roman" w:eastAsia="宋体" w:cs="Times New Roman"/>
          <w:color w:val="000000"/>
          <w:szCs w:val="21"/>
        </w:rPr>
      </w:pPr>
    </w:p>
    <w:p w14:paraId="199237F7">
      <w:pPr>
        <w:ind w:firstLine="435"/>
        <w:rPr>
          <w:rFonts w:ascii="Times New Roman" w:hAnsi="Times New Roman" w:eastAsia="宋体" w:cs="Times New Roman"/>
          <w:color w:val="000000"/>
          <w:szCs w:val="21"/>
        </w:rPr>
      </w:pPr>
    </w:p>
    <w:p w14:paraId="7FDE5019">
      <w:pPr>
        <w:ind w:firstLine="435"/>
        <w:rPr>
          <w:rFonts w:ascii="Times New Roman" w:hAnsi="Times New Roman" w:eastAsia="宋体" w:cs="Times New Roman"/>
          <w:color w:val="000000"/>
          <w:szCs w:val="21"/>
        </w:rPr>
      </w:pPr>
    </w:p>
    <w:p w14:paraId="5DBA9ABD">
      <w:pPr>
        <w:ind w:firstLine="3990" w:firstLineChars="1900"/>
        <w:rPr>
          <w:rFonts w:ascii="Times New Roman" w:hAnsi="Times New Roman" w:eastAsia="宋体" w:cs="Times New Roman"/>
          <w:color w:val="000000"/>
          <w:szCs w:val="21"/>
          <w:u w:val="single"/>
        </w:rPr>
      </w:pPr>
      <w:r>
        <w:rPr>
          <w:rFonts w:hint="eastAsia" w:ascii="Times New Roman" w:hAnsi="Times New Roman" w:eastAsia="宋体" w:cs="Times New Roman"/>
          <w:color w:val="000000"/>
          <w:szCs w:val="21"/>
        </w:rPr>
        <w:t>法定代表人或其委托代理人：</w:t>
      </w:r>
      <w:r>
        <w:rPr>
          <w:rFonts w:ascii="Times New Roman" w:hAnsi="Times New Roman" w:eastAsia="宋体" w:cs="Times New Roman"/>
          <w:color w:val="000000"/>
          <w:szCs w:val="21"/>
          <w:u w:val="single"/>
        </w:rPr>
        <w:t xml:space="preserve">       </w:t>
      </w:r>
      <w:r>
        <w:rPr>
          <w:rFonts w:hint="eastAsia" w:ascii="Times New Roman" w:hAnsi="Times New Roman" w:eastAsia="宋体" w:cs="Times New Roman"/>
          <w:color w:val="000000"/>
          <w:szCs w:val="21"/>
          <w:u w:val="single"/>
        </w:rPr>
        <w:t>（签字）</w:t>
      </w:r>
    </w:p>
    <w:p w14:paraId="7914BD30">
      <w:pPr>
        <w:ind w:firstLine="435"/>
        <w:rPr>
          <w:rFonts w:ascii="Times New Roman" w:hAnsi="Times New Roman" w:eastAsia="宋体" w:cs="Times New Roman"/>
          <w:color w:val="000000"/>
          <w:szCs w:val="21"/>
        </w:rPr>
      </w:pPr>
    </w:p>
    <w:p w14:paraId="1A5F36F2">
      <w:pPr>
        <w:ind w:firstLine="435"/>
        <w:rPr>
          <w:rFonts w:ascii="Times New Roman" w:hAnsi="Times New Roman" w:eastAsia="宋体" w:cs="Times New Roman"/>
          <w:color w:val="000000"/>
          <w:szCs w:val="21"/>
        </w:rPr>
      </w:pPr>
    </w:p>
    <w:p w14:paraId="3D47D6DC">
      <w:pPr>
        <w:ind w:firstLine="6419" w:firstLineChars="3057"/>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年</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月</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日</w:t>
      </w:r>
    </w:p>
    <w:p w14:paraId="7492F4EE">
      <w:pPr>
        <w:ind w:firstLine="6419" w:firstLineChars="3057"/>
        <w:rPr>
          <w:rFonts w:ascii="Times New Roman" w:hAnsi="Times New Roman" w:eastAsia="宋体" w:cs="Times New Roman"/>
          <w:color w:val="000000"/>
          <w:szCs w:val="21"/>
        </w:rPr>
      </w:pPr>
    </w:p>
    <w:p w14:paraId="4B62F4F8">
      <w:pPr>
        <w:ind w:firstLine="6419" w:firstLineChars="3057"/>
        <w:rPr>
          <w:rFonts w:ascii="Times New Roman" w:hAnsi="Times New Roman" w:eastAsia="宋体" w:cs="Times New Roman"/>
          <w:color w:val="000000"/>
          <w:szCs w:val="21"/>
        </w:rPr>
      </w:pPr>
    </w:p>
    <w:p w14:paraId="05DAC5C4">
      <w:pPr>
        <w:ind w:firstLine="6419" w:firstLineChars="3057"/>
        <w:rPr>
          <w:rFonts w:ascii="Times New Roman" w:hAnsi="Times New Roman" w:eastAsia="宋体" w:cs="Times New Roman"/>
          <w:color w:val="000000"/>
          <w:szCs w:val="21"/>
        </w:rPr>
      </w:pPr>
    </w:p>
    <w:p w14:paraId="1A4F074C">
      <w:pPr>
        <w:ind w:firstLine="4529" w:firstLineChars="2157"/>
        <w:rPr>
          <w:rFonts w:ascii="Times New Roman" w:hAnsi="Times New Roman" w:eastAsia="宋体" w:cs="Times New Roman"/>
          <w:color w:val="000000"/>
          <w:szCs w:val="21"/>
        </w:rPr>
      </w:pPr>
    </w:p>
    <w:p w14:paraId="555B3458">
      <w:pPr>
        <w:spacing w:line="360" w:lineRule="auto"/>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注：（</w:t>
      </w:r>
      <w:r>
        <w:rPr>
          <w:rFonts w:ascii="Times New Roman" w:hAnsi="Times New Roman" w:eastAsia="宋体" w:cs="Times New Roman"/>
          <w:sz w:val="18"/>
          <w:szCs w:val="18"/>
        </w:rPr>
        <w:t>1</w:t>
      </w:r>
      <w:r>
        <w:rPr>
          <w:rFonts w:hint="eastAsia" w:ascii="Times New Roman" w:hAnsi="Times New Roman" w:eastAsia="宋体" w:cs="Times New Roman"/>
          <w:sz w:val="18"/>
          <w:szCs w:val="18"/>
        </w:rPr>
        <w:t>）只要有被限制参选情形之一的，就不能参加参选。</w:t>
      </w:r>
    </w:p>
    <w:p w14:paraId="19A7801C">
      <w:pPr>
        <w:spacing w:line="360" w:lineRule="auto"/>
        <w:jc w:val="left"/>
        <w:rPr>
          <w:rFonts w:ascii="Times New Roman" w:hAnsi="Times New Roman" w:eastAsia="宋体" w:cs="Times New Roman"/>
          <w:b/>
          <w:bCs/>
          <w:sz w:val="32"/>
          <w:szCs w:val="32"/>
        </w:rPr>
        <w:sectPr>
          <w:pgSz w:w="11906" w:h="16838"/>
          <w:pgMar w:top="1418" w:right="1304" w:bottom="1418" w:left="1701" w:header="851" w:footer="851" w:gutter="0"/>
          <w:pgNumType w:chapStyle="1"/>
          <w:cols w:space="720" w:num="1"/>
          <w:titlePg/>
          <w:docGrid w:linePitch="312" w:charSpace="0"/>
        </w:sectPr>
      </w:pPr>
      <w:r>
        <w:rPr>
          <w:rFonts w:hint="eastAsia" w:ascii="Times New Roman" w:hAnsi="Times New Roman" w:eastAsia="宋体" w:cs="Times New Roman"/>
          <w:sz w:val="18"/>
          <w:szCs w:val="18"/>
        </w:rPr>
        <w:t>“不存在第二章‘</w:t>
      </w:r>
      <w:r>
        <w:rPr>
          <w:rFonts w:hint="eastAsia" w:ascii="Times New Roman" w:hAnsi="Times New Roman" w:eastAsia="宋体" w:cs="Times New Roman"/>
          <w:sz w:val="18"/>
          <w:szCs w:val="18"/>
          <w:lang w:eastAsia="zh-CN"/>
        </w:rPr>
        <w:t>比选申请人</w:t>
      </w:r>
      <w:r>
        <w:rPr>
          <w:rFonts w:hint="eastAsia" w:ascii="Times New Roman" w:hAnsi="Times New Roman" w:eastAsia="宋体" w:cs="Times New Roman"/>
          <w:sz w:val="18"/>
          <w:szCs w:val="18"/>
        </w:rPr>
        <w:t>须知’第</w:t>
      </w:r>
      <w:r>
        <w:rPr>
          <w:rFonts w:ascii="Times New Roman" w:hAnsi="Times New Roman" w:eastAsia="宋体" w:cs="Times New Roman"/>
          <w:sz w:val="18"/>
          <w:szCs w:val="18"/>
        </w:rPr>
        <w:t>1.4.3</w:t>
      </w:r>
      <w:r>
        <w:rPr>
          <w:rFonts w:hint="eastAsia" w:ascii="Times New Roman" w:hAnsi="Times New Roman" w:eastAsia="宋体" w:cs="Times New Roman"/>
          <w:sz w:val="18"/>
          <w:szCs w:val="18"/>
        </w:rPr>
        <w:t>项规定的任何一种情形”。</w:t>
      </w:r>
    </w:p>
    <w:bookmarkEnd w:id="422"/>
    <w:bookmarkEnd w:id="423"/>
    <w:bookmarkEnd w:id="424"/>
    <w:bookmarkEnd w:id="425"/>
    <w:bookmarkEnd w:id="426"/>
    <w:bookmarkEnd w:id="427"/>
    <w:bookmarkEnd w:id="428"/>
    <w:bookmarkEnd w:id="429"/>
    <w:p w14:paraId="06DD9422">
      <w:pPr>
        <w:keepNext/>
        <w:keepLines/>
        <w:spacing w:line="360" w:lineRule="auto"/>
        <w:jc w:val="center"/>
        <w:outlineLvl w:val="2"/>
        <w:rPr>
          <w:rFonts w:ascii="Times New Roman" w:hAnsi="Times New Roman" w:eastAsia="宋体" w:cs="Times New Roman"/>
          <w:b/>
          <w:bCs/>
          <w:sz w:val="32"/>
          <w:szCs w:val="32"/>
        </w:rPr>
      </w:pPr>
      <w:bookmarkStart w:id="435" w:name="_Toc184635139"/>
      <w:bookmarkStart w:id="436" w:name="_Toc11331"/>
      <w:bookmarkStart w:id="437" w:name="_Toc7197"/>
      <w:bookmarkStart w:id="438" w:name="_Toc31748"/>
      <w:bookmarkStart w:id="439" w:name="_Toc408317170"/>
      <w:bookmarkStart w:id="440" w:name="_Toc5018"/>
      <w:bookmarkStart w:id="441" w:name="_Toc31844"/>
      <w:bookmarkStart w:id="442" w:name="_Toc409528478"/>
      <w:bookmarkStart w:id="443" w:name="_Toc15717"/>
      <w:bookmarkStart w:id="444" w:name="_Toc30192"/>
      <w:bookmarkStart w:id="445" w:name="_Toc457835299"/>
      <w:bookmarkStart w:id="446" w:name="_Toc66957025"/>
      <w:bookmarkStart w:id="447" w:name="_Toc261593925"/>
      <w:r>
        <w:rPr>
          <w:rFonts w:hint="eastAsia" w:ascii="Times New Roman" w:hAnsi="Times New Roman" w:eastAsia="宋体" w:cs="Times New Roman"/>
          <w:b/>
          <w:bCs/>
          <w:sz w:val="32"/>
          <w:szCs w:val="32"/>
        </w:rPr>
        <w:t>二、法定代表人身份证明</w:t>
      </w:r>
      <w:bookmarkEnd w:id="435"/>
      <w:bookmarkEnd w:id="436"/>
      <w:bookmarkEnd w:id="437"/>
      <w:bookmarkEnd w:id="438"/>
      <w:bookmarkEnd w:id="439"/>
      <w:bookmarkEnd w:id="440"/>
      <w:bookmarkEnd w:id="441"/>
      <w:bookmarkEnd w:id="442"/>
      <w:bookmarkEnd w:id="443"/>
      <w:bookmarkEnd w:id="444"/>
      <w:bookmarkEnd w:id="445"/>
      <w:bookmarkEnd w:id="446"/>
      <w:bookmarkEnd w:id="447"/>
    </w:p>
    <w:p w14:paraId="4142AD2E">
      <w:pPr>
        <w:spacing w:line="360" w:lineRule="auto"/>
        <w:ind w:firstLine="680" w:firstLineChars="200"/>
        <w:rPr>
          <w:rFonts w:ascii="Times New Roman" w:hAnsi="Times New Roman" w:eastAsia="宋体" w:cs="Times New Roman"/>
          <w:kern w:val="0"/>
          <w:sz w:val="34"/>
          <w:szCs w:val="21"/>
        </w:rPr>
      </w:pPr>
    </w:p>
    <w:p w14:paraId="07856867">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名称：</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 xml:space="preserve"> </w:t>
      </w:r>
    </w:p>
    <w:p w14:paraId="7E3FCDA6">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单位性质：</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w:t>
      </w:r>
    </w:p>
    <w:p w14:paraId="0B7A80E4">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地址：</w:t>
      </w:r>
      <w:r>
        <w:rPr>
          <w:rFonts w:ascii="Times New Roman" w:hAnsi="Times New Roman" w:eastAsia="宋体" w:cs="Times New Roman"/>
          <w:kern w:val="0"/>
          <w:szCs w:val="21"/>
          <w:u w:val="single"/>
        </w:rPr>
        <w:t xml:space="preserve">                                           .</w:t>
      </w:r>
    </w:p>
    <w:p w14:paraId="5C5471E3">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成立时间：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p>
    <w:p w14:paraId="5D86458A">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经营期限：</w:t>
      </w:r>
      <w:r>
        <w:rPr>
          <w:rFonts w:ascii="Times New Roman" w:hAnsi="Times New Roman" w:eastAsia="宋体" w:cs="Times New Roman"/>
          <w:kern w:val="0"/>
          <w:szCs w:val="21"/>
          <w:u w:val="single"/>
        </w:rPr>
        <w:t xml:space="preserve">                            .          </w:t>
      </w:r>
      <w:r>
        <w:rPr>
          <w:rFonts w:ascii="Times New Roman" w:hAnsi="Times New Roman" w:eastAsia="宋体" w:cs="Times New Roman"/>
          <w:kern w:val="0"/>
          <w:szCs w:val="21"/>
        </w:rPr>
        <w:t xml:space="preserve"> </w:t>
      </w:r>
    </w:p>
    <w:p w14:paraId="42A845EF">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姓名：</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性别：</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年龄：</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职务：</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_</w:t>
      </w:r>
    </w:p>
    <w:p w14:paraId="78894EBE">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系</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名称）的法定代表人。</w:t>
      </w:r>
    </w:p>
    <w:p w14:paraId="2E3AB624">
      <w:pPr>
        <w:spacing w:line="360" w:lineRule="auto"/>
        <w:ind w:firstLine="840" w:firstLineChars="400"/>
        <w:rPr>
          <w:rFonts w:ascii="Times New Roman" w:hAnsi="Times New Roman" w:eastAsia="宋体" w:cs="Times New Roman"/>
          <w:kern w:val="0"/>
          <w:szCs w:val="21"/>
        </w:rPr>
      </w:pPr>
      <w:r>
        <w:rPr>
          <w:rFonts w:hint="eastAsia" w:ascii="Times New Roman" w:hAnsi="Times New Roman" w:eastAsia="宋体" w:cs="Times New Roman"/>
          <w:kern w:val="0"/>
          <w:szCs w:val="21"/>
        </w:rPr>
        <w:t>特此证明。</w:t>
      </w:r>
    </w:p>
    <w:p w14:paraId="01A06082">
      <w:pPr>
        <w:spacing w:line="360" w:lineRule="auto"/>
        <w:ind w:firstLine="420" w:firstLineChars="200"/>
        <w:rPr>
          <w:rFonts w:ascii="Times New Roman" w:hAnsi="Times New Roman" w:eastAsia="宋体" w:cs="Times New Roman"/>
          <w:kern w:val="0"/>
          <w:szCs w:val="21"/>
        </w:rPr>
      </w:pPr>
    </w:p>
    <w:p w14:paraId="160C2F48">
      <w:pPr>
        <w:spacing w:line="360" w:lineRule="auto"/>
        <w:ind w:firstLine="840" w:firstLineChars="400"/>
        <w:rPr>
          <w:rFonts w:ascii="Times New Roman" w:hAnsi="Times New Roman" w:eastAsia="宋体" w:cs="Times New Roman"/>
          <w:kern w:val="0"/>
          <w:szCs w:val="21"/>
        </w:rPr>
      </w:pPr>
      <w:r>
        <w:rPr>
          <w:rFonts w:hint="eastAsia" w:ascii="Times New Roman" w:hAnsi="Times New Roman" w:eastAsia="宋体" w:cs="Times New Roman"/>
          <w:kern w:val="0"/>
          <w:szCs w:val="21"/>
        </w:rPr>
        <w:t>附：法定代表人身份证复印件</w:t>
      </w:r>
    </w:p>
    <w:p w14:paraId="147663BC">
      <w:pPr>
        <w:spacing w:line="360" w:lineRule="auto"/>
        <w:ind w:firstLine="420" w:firstLineChars="200"/>
        <w:rPr>
          <w:rFonts w:ascii="Times New Roman" w:hAnsi="Times New Roman" w:eastAsia="宋体" w:cs="Times New Roman"/>
          <w:kern w:val="0"/>
          <w:szCs w:val="21"/>
        </w:rPr>
      </w:pPr>
    </w:p>
    <w:p w14:paraId="3EC9D8A5">
      <w:pPr>
        <w:spacing w:line="360" w:lineRule="auto"/>
        <w:ind w:firstLine="420" w:firstLineChars="200"/>
        <w:rPr>
          <w:rFonts w:ascii="Times New Roman" w:hAnsi="Times New Roman" w:eastAsia="宋体" w:cs="Times New Roman"/>
          <w:kern w:val="0"/>
          <w:szCs w:val="21"/>
        </w:rPr>
      </w:pPr>
    </w:p>
    <w:p w14:paraId="473CE6B3">
      <w:pPr>
        <w:spacing w:line="360" w:lineRule="auto"/>
        <w:ind w:firstLine="4200" w:firstLineChars="20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13FD364B">
      <w:pPr>
        <w:spacing w:line="360" w:lineRule="auto"/>
        <w:ind w:firstLine="5985" w:firstLineChars="2850"/>
        <w:rPr>
          <w:rFonts w:ascii="Times New Roman" w:hAnsi="Times New Roman" w:eastAsia="宋体" w:cs="Times New Roman"/>
          <w:kern w:val="0"/>
          <w:szCs w:val="21"/>
          <w:u w:val="single"/>
        </w:rPr>
      </w:pPr>
    </w:p>
    <w:p w14:paraId="6203CE02">
      <w:pPr>
        <w:spacing w:line="360" w:lineRule="auto"/>
        <w:ind w:firstLine="5985" w:firstLineChars="2850"/>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p>
    <w:p w14:paraId="17F7ABDC">
      <w:pPr>
        <w:spacing w:line="360" w:lineRule="auto"/>
        <w:ind w:firstLine="6840" w:firstLineChars="2850"/>
        <w:rPr>
          <w:rFonts w:ascii="Times New Roman" w:hAnsi="Times New Roman" w:eastAsia="宋体" w:cs="Times New Roman"/>
          <w:kern w:val="0"/>
          <w:sz w:val="24"/>
          <w:szCs w:val="20"/>
        </w:rPr>
      </w:pPr>
    </w:p>
    <w:p w14:paraId="05A4F8F8">
      <w:pPr>
        <w:spacing w:line="360" w:lineRule="auto"/>
        <w:ind w:firstLine="420" w:firstLineChars="200"/>
        <w:rPr>
          <w:rFonts w:ascii="Times New Roman" w:hAnsi="Times New Roman" w:eastAsia="宋体" w:cs="Times New Roman"/>
          <w:szCs w:val="21"/>
        </w:rPr>
      </w:pPr>
    </w:p>
    <w:p w14:paraId="73AF16B4">
      <w:pPr>
        <w:spacing w:line="360" w:lineRule="auto"/>
        <w:ind w:firstLine="6840" w:firstLineChars="2850"/>
        <w:rPr>
          <w:rFonts w:ascii="Times New Roman" w:hAnsi="Times New Roman" w:eastAsia="宋体" w:cs="Times New Roman"/>
          <w:kern w:val="0"/>
          <w:sz w:val="24"/>
          <w:szCs w:val="20"/>
        </w:rPr>
      </w:pPr>
    </w:p>
    <w:p w14:paraId="053FF405">
      <w:pPr>
        <w:spacing w:line="360" w:lineRule="auto"/>
        <w:ind w:firstLine="6840" w:firstLineChars="2850"/>
        <w:rPr>
          <w:rFonts w:ascii="Times New Roman" w:hAnsi="Times New Roman" w:eastAsia="宋体" w:cs="Times New Roman"/>
          <w:kern w:val="0"/>
          <w:sz w:val="24"/>
          <w:szCs w:val="20"/>
        </w:rPr>
      </w:pPr>
    </w:p>
    <w:p w14:paraId="72E337BD">
      <w:pPr>
        <w:spacing w:line="360" w:lineRule="auto"/>
        <w:ind w:firstLine="6840" w:firstLineChars="2850"/>
        <w:rPr>
          <w:rFonts w:ascii="Times New Roman" w:hAnsi="Times New Roman" w:eastAsia="宋体" w:cs="Times New Roman"/>
          <w:kern w:val="0"/>
          <w:sz w:val="24"/>
          <w:szCs w:val="20"/>
        </w:rPr>
      </w:pPr>
    </w:p>
    <w:p w14:paraId="1ADEC3C9">
      <w:pPr>
        <w:spacing w:line="360" w:lineRule="auto"/>
        <w:rPr>
          <w:rFonts w:ascii="Times New Roman" w:hAnsi="Times New Roman" w:eastAsia="宋体" w:cs="Times New Roman"/>
          <w:kern w:val="0"/>
          <w:sz w:val="24"/>
          <w:szCs w:val="20"/>
        </w:rPr>
      </w:pPr>
    </w:p>
    <w:p w14:paraId="7BAD0FD3">
      <w:pPr>
        <w:spacing w:line="360" w:lineRule="auto"/>
        <w:ind w:firstLine="6840" w:firstLineChars="2850"/>
        <w:rPr>
          <w:rFonts w:ascii="Times New Roman" w:hAnsi="Times New Roman" w:eastAsia="宋体" w:cs="Times New Roman"/>
          <w:kern w:val="0"/>
          <w:sz w:val="24"/>
          <w:szCs w:val="20"/>
        </w:rPr>
      </w:pPr>
    </w:p>
    <w:p w14:paraId="1BDCD995">
      <w:pPr>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 </w:t>
      </w:r>
      <w:r>
        <w:rPr>
          <w:rFonts w:hint="eastAsia" w:ascii="Times New Roman" w:hAnsi="Times New Roman" w:eastAsia="宋体" w:cs="Times New Roman"/>
          <w:kern w:val="0"/>
          <w:sz w:val="18"/>
          <w:szCs w:val="18"/>
        </w:rPr>
        <w:t>注：（</w:t>
      </w:r>
      <w:r>
        <w:rPr>
          <w:rFonts w:ascii="Times New Roman" w:hAnsi="Times New Roman" w:eastAsia="宋体" w:cs="Times New Roman"/>
          <w:kern w:val="0"/>
          <w:sz w:val="18"/>
          <w:szCs w:val="18"/>
        </w:rPr>
        <w:t>1）法定代表人亲自参选</w:t>
      </w:r>
      <w:r>
        <w:rPr>
          <w:rFonts w:hint="eastAsia" w:ascii="Times New Roman" w:hAnsi="Times New Roman" w:eastAsia="宋体" w:cs="Times New Roman"/>
          <w:kern w:val="0"/>
          <w:sz w:val="18"/>
          <w:szCs w:val="18"/>
        </w:rPr>
        <w:t>而不委托代理人参选适用。 </w:t>
      </w:r>
    </w:p>
    <w:p w14:paraId="5ACB927A">
      <w:pPr>
        <w:spacing w:line="360" w:lineRule="auto"/>
        <w:ind w:firstLine="420" w:firstLineChars="200"/>
        <w:jc w:val="left"/>
        <w:rPr>
          <w:rFonts w:ascii="Times New Roman" w:hAnsi="Times New Roman" w:eastAsia="宋体" w:cs="Times New Roman"/>
          <w:kern w:val="0"/>
          <w:szCs w:val="21"/>
        </w:rPr>
        <w:sectPr>
          <w:pgSz w:w="11906" w:h="16838"/>
          <w:pgMar w:top="1418" w:right="1304" w:bottom="1418" w:left="1701" w:header="851" w:footer="851" w:gutter="0"/>
          <w:pgNumType w:chapStyle="1"/>
          <w:cols w:space="720" w:num="1"/>
          <w:titlePg/>
          <w:docGrid w:linePitch="312" w:charSpace="0"/>
        </w:sectPr>
      </w:pPr>
      <w:r>
        <w:rPr>
          <w:rFonts w:ascii="Times New Roman" w:hAnsi="Times New Roman" w:eastAsia="宋体" w:cs="Times New Roman"/>
          <w:kern w:val="0"/>
          <w:szCs w:val="21"/>
        </w:rPr>
        <w:t xml:space="preserve">     </w:t>
      </w:r>
    </w:p>
    <w:p w14:paraId="6CE68C14">
      <w:pPr>
        <w:keepNext/>
        <w:keepLines/>
        <w:spacing w:line="360" w:lineRule="auto"/>
        <w:jc w:val="center"/>
        <w:outlineLvl w:val="2"/>
        <w:rPr>
          <w:rFonts w:ascii="Times New Roman" w:hAnsi="Times New Roman" w:eastAsia="宋体" w:cs="Times New Roman"/>
          <w:b/>
          <w:bCs/>
          <w:sz w:val="32"/>
          <w:szCs w:val="32"/>
        </w:rPr>
      </w:pPr>
      <w:bookmarkStart w:id="448" w:name="_Toc20131"/>
      <w:bookmarkStart w:id="449" w:name="_Toc1024"/>
      <w:bookmarkStart w:id="450" w:name="_Toc261593926"/>
      <w:bookmarkStart w:id="451" w:name="_Toc32324"/>
      <w:bookmarkStart w:id="452" w:name="_Toc66957026"/>
      <w:bookmarkStart w:id="453" w:name="_Toc409528479"/>
      <w:bookmarkStart w:id="454" w:name="_Toc408317171"/>
      <w:bookmarkStart w:id="455" w:name="_Toc26539"/>
      <w:bookmarkStart w:id="456" w:name="_Toc184635140"/>
      <w:bookmarkStart w:id="457" w:name="_Toc457835300"/>
      <w:bookmarkStart w:id="458" w:name="_Toc28374"/>
      <w:bookmarkStart w:id="459" w:name="_Toc16650"/>
      <w:bookmarkStart w:id="460" w:name="_Toc26141"/>
      <w:r>
        <w:rPr>
          <w:rFonts w:hint="eastAsia" w:ascii="Times New Roman" w:hAnsi="Times New Roman" w:eastAsia="宋体" w:cs="Times New Roman"/>
          <w:b/>
          <w:bCs/>
          <w:sz w:val="32"/>
          <w:szCs w:val="32"/>
        </w:rPr>
        <w:t>二、授权委托书</w:t>
      </w:r>
      <w:bookmarkEnd w:id="448"/>
      <w:bookmarkEnd w:id="449"/>
      <w:bookmarkEnd w:id="450"/>
      <w:bookmarkEnd w:id="451"/>
      <w:bookmarkEnd w:id="452"/>
      <w:bookmarkEnd w:id="453"/>
      <w:bookmarkEnd w:id="454"/>
      <w:bookmarkEnd w:id="455"/>
      <w:bookmarkEnd w:id="456"/>
      <w:bookmarkEnd w:id="457"/>
      <w:bookmarkEnd w:id="458"/>
      <w:bookmarkEnd w:id="459"/>
      <w:bookmarkEnd w:id="460"/>
    </w:p>
    <w:p w14:paraId="6A3589F8">
      <w:pPr>
        <w:spacing w:line="360" w:lineRule="auto"/>
        <w:ind w:firstLine="480" w:firstLineChars="200"/>
        <w:rPr>
          <w:rFonts w:ascii="Times New Roman" w:hAnsi="Times New Roman" w:eastAsia="宋体" w:cs="Times New Roman"/>
          <w:kern w:val="0"/>
          <w:sz w:val="24"/>
          <w:szCs w:val="20"/>
        </w:rPr>
      </w:pPr>
    </w:p>
    <w:p w14:paraId="78154B38">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本人</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（姓名）系</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名称）的法定代表人，现委托</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（姓名）为我方代理人。代理人根据授权，以我方名义签署、澄清、说明、补正、递交、撤回、修改</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、签订合同和处理有关事宜，其法律后果由我方承担。</w:t>
      </w:r>
    </w:p>
    <w:p w14:paraId="6B5ECA8D">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委托期限：自本授权委托书签署之日起至第二章“</w:t>
      </w: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须知”前附表</w:t>
      </w:r>
      <w:r>
        <w:rPr>
          <w:rFonts w:ascii="Times New Roman" w:hAnsi="Times New Roman" w:eastAsia="宋体" w:cs="Times New Roman"/>
          <w:kern w:val="0"/>
          <w:szCs w:val="21"/>
        </w:rPr>
        <w:t>3.3.1规定的“参选有效期”结束为止。</w:t>
      </w:r>
    </w:p>
    <w:p w14:paraId="5F986B30">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代理人无转委托权。</w:t>
      </w:r>
    </w:p>
    <w:p w14:paraId="355566EE">
      <w:pPr>
        <w:spacing w:line="360" w:lineRule="auto"/>
        <w:ind w:firstLine="420" w:firstLineChars="200"/>
        <w:rPr>
          <w:rFonts w:ascii="Times New Roman" w:hAnsi="Times New Roman" w:eastAsia="宋体" w:cs="Times New Roman"/>
          <w:kern w:val="0"/>
          <w:szCs w:val="21"/>
        </w:rPr>
      </w:pPr>
    </w:p>
    <w:p w14:paraId="136669B0">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附：</w:t>
      </w:r>
      <w:r>
        <w:rPr>
          <w:rFonts w:ascii="Times New Roman" w:hAnsi="Times New Roman" w:eastAsia="宋体" w:cs="Times New Roman"/>
          <w:kern w:val="0"/>
          <w:szCs w:val="21"/>
        </w:rPr>
        <w:t>(1)法定代表人身份证复印件</w:t>
      </w:r>
    </w:p>
    <w:p w14:paraId="2B1D4A42">
      <w:pPr>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    (2)委托代理人身份证复印件</w:t>
      </w:r>
    </w:p>
    <w:p w14:paraId="7230D11D">
      <w:pPr>
        <w:spacing w:line="360" w:lineRule="auto"/>
        <w:ind w:firstLine="420" w:firstLineChars="200"/>
        <w:rPr>
          <w:rFonts w:ascii="Times New Roman" w:hAnsi="Times New Roman" w:eastAsia="宋体" w:cs="Times New Roman"/>
          <w:kern w:val="0"/>
          <w:szCs w:val="21"/>
        </w:rPr>
      </w:pPr>
    </w:p>
    <w:p w14:paraId="72D1565A">
      <w:pPr>
        <w:spacing w:line="360" w:lineRule="auto"/>
        <w:ind w:firstLine="420" w:firstLineChars="200"/>
        <w:rPr>
          <w:rFonts w:ascii="Times New Roman" w:hAnsi="Times New Roman" w:eastAsia="宋体" w:cs="Times New Roman"/>
          <w:kern w:val="0"/>
          <w:szCs w:val="21"/>
        </w:rPr>
      </w:pPr>
    </w:p>
    <w:p w14:paraId="590AA428">
      <w:pPr>
        <w:spacing w:line="360" w:lineRule="auto"/>
        <w:ind w:firstLine="3622" w:firstLineChars="1725"/>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65C6E0CC">
      <w:pPr>
        <w:spacing w:line="360" w:lineRule="auto"/>
        <w:ind w:firstLine="3622" w:firstLineChars="1725"/>
        <w:rPr>
          <w:rFonts w:ascii="Times New Roman" w:hAnsi="Times New Roman" w:eastAsia="宋体" w:cs="Times New Roman"/>
          <w:kern w:val="0"/>
          <w:szCs w:val="21"/>
        </w:rPr>
      </w:pPr>
      <w:r>
        <w:rPr>
          <w:rFonts w:hint="eastAsia" w:ascii="Times New Roman" w:hAnsi="Times New Roman" w:eastAsia="宋体" w:cs="Times New Roman"/>
          <w:kern w:val="0"/>
          <w:szCs w:val="21"/>
        </w:rPr>
        <w:t>法定代表人：</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（签字）</w:t>
      </w:r>
    </w:p>
    <w:p w14:paraId="1BF87E1F">
      <w:pPr>
        <w:spacing w:line="360" w:lineRule="auto"/>
        <w:ind w:firstLine="3622" w:firstLineChars="1725"/>
        <w:rPr>
          <w:rFonts w:ascii="Times New Roman" w:hAnsi="Times New Roman" w:eastAsia="宋体" w:cs="Times New Roman"/>
          <w:kern w:val="0"/>
          <w:szCs w:val="21"/>
        </w:rPr>
      </w:pPr>
      <w:r>
        <w:rPr>
          <w:rFonts w:hint="eastAsia" w:ascii="Times New Roman" w:hAnsi="Times New Roman" w:eastAsia="宋体" w:cs="Times New Roman"/>
          <w:kern w:val="0"/>
          <w:szCs w:val="21"/>
        </w:rPr>
        <w:t>委托代理人：</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（签字）</w:t>
      </w:r>
    </w:p>
    <w:p w14:paraId="2D61CA7F">
      <w:pPr>
        <w:spacing w:line="360" w:lineRule="auto"/>
        <w:ind w:right="120" w:firstLine="3622" w:firstLineChars="1725"/>
        <w:rPr>
          <w:rFonts w:ascii="Times New Roman" w:hAnsi="Times New Roman" w:eastAsia="宋体" w:cs="Times New Roman"/>
          <w:kern w:val="0"/>
          <w:szCs w:val="21"/>
        </w:rPr>
      </w:pPr>
      <w:r>
        <w:rPr>
          <w:rFonts w:hint="eastAsia" w:ascii="Times New Roman" w:hAnsi="Times New Roman" w:eastAsia="宋体" w:cs="Times New Roman"/>
          <w:kern w:val="0"/>
          <w:szCs w:val="21"/>
        </w:rPr>
        <w:t>联系电活：</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(固定电话)</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(移动电话)</w:t>
      </w:r>
    </w:p>
    <w:p w14:paraId="159B7F87">
      <w:pPr>
        <w:spacing w:line="360" w:lineRule="auto"/>
        <w:ind w:firstLine="6195" w:firstLineChars="2950"/>
        <w:rPr>
          <w:rFonts w:ascii="Times New Roman" w:hAnsi="Times New Roman" w:eastAsia="宋体" w:cs="Times New Roman"/>
          <w:kern w:val="0"/>
          <w:szCs w:val="21"/>
        </w:rPr>
      </w:pP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年</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月</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日</w:t>
      </w:r>
    </w:p>
    <w:p w14:paraId="7F4E7B18">
      <w:pPr>
        <w:spacing w:line="360" w:lineRule="auto"/>
        <w:ind w:firstLine="420" w:firstLineChars="200"/>
        <w:rPr>
          <w:rFonts w:ascii="Times New Roman" w:hAnsi="Times New Roman" w:eastAsia="宋体" w:cs="Times New Roman"/>
          <w:kern w:val="0"/>
          <w:szCs w:val="21"/>
        </w:rPr>
      </w:pPr>
    </w:p>
    <w:p w14:paraId="2B00B94D">
      <w:pPr>
        <w:spacing w:line="360" w:lineRule="auto"/>
        <w:ind w:firstLine="420" w:firstLineChars="200"/>
        <w:rPr>
          <w:rFonts w:ascii="Times New Roman" w:hAnsi="Times New Roman" w:eastAsia="宋体" w:cs="Times New Roman"/>
          <w:kern w:val="0"/>
          <w:szCs w:val="21"/>
        </w:rPr>
      </w:pPr>
    </w:p>
    <w:p w14:paraId="114FA090">
      <w:pPr>
        <w:spacing w:line="360" w:lineRule="auto"/>
        <w:ind w:firstLine="420" w:firstLineChars="200"/>
        <w:rPr>
          <w:rFonts w:ascii="Times New Roman" w:hAnsi="Times New Roman" w:eastAsia="宋体" w:cs="Times New Roman"/>
          <w:kern w:val="0"/>
          <w:szCs w:val="21"/>
        </w:rPr>
      </w:pPr>
    </w:p>
    <w:p w14:paraId="64DFD543">
      <w:pPr>
        <w:spacing w:line="360" w:lineRule="auto"/>
        <w:ind w:firstLine="420" w:firstLineChars="200"/>
        <w:rPr>
          <w:rFonts w:ascii="Times New Roman" w:hAnsi="Times New Roman" w:eastAsia="宋体" w:cs="Times New Roman"/>
          <w:kern w:val="0"/>
          <w:szCs w:val="21"/>
        </w:rPr>
      </w:pPr>
    </w:p>
    <w:p w14:paraId="4F5B42CF">
      <w:pPr>
        <w:spacing w:line="360" w:lineRule="auto"/>
        <w:ind w:firstLine="360" w:firstLineChars="200"/>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注：（</w:t>
      </w:r>
      <w:r>
        <w:rPr>
          <w:rFonts w:ascii="Times New Roman" w:hAnsi="Times New Roman" w:eastAsia="宋体" w:cs="Times New Roman"/>
          <w:sz w:val="18"/>
          <w:szCs w:val="18"/>
        </w:rPr>
        <w:t>1</w:t>
      </w:r>
      <w:r>
        <w:rPr>
          <w:rFonts w:hint="eastAsia" w:ascii="Times New Roman" w:hAnsi="Times New Roman" w:eastAsia="宋体" w:cs="Times New Roman"/>
          <w:sz w:val="18"/>
          <w:szCs w:val="18"/>
        </w:rPr>
        <w:t>）法定代表人不亲自参加参选而委托代理人参加参选适用。 </w:t>
      </w:r>
    </w:p>
    <w:p w14:paraId="70C2B7EE">
      <w:pPr>
        <w:spacing w:line="360" w:lineRule="auto"/>
        <w:ind w:firstLine="720" w:firstLineChars="400"/>
        <w:rPr>
          <w:rFonts w:ascii="Times New Roman" w:hAnsi="Times New Roman" w:eastAsia="宋体" w:cs="Times New Roman"/>
          <w:sz w:val="18"/>
          <w:szCs w:val="18"/>
        </w:rPr>
      </w:pPr>
      <w:r>
        <w:rPr>
          <w:rFonts w:hint="eastAsia" w:ascii="Times New Roman" w:hAnsi="Times New Roman" w:eastAsia="宋体" w:cs="Times New Roman"/>
          <w:sz w:val="18"/>
          <w:szCs w:val="18"/>
        </w:rPr>
        <w:t>（</w:t>
      </w:r>
      <w:r>
        <w:rPr>
          <w:rFonts w:ascii="Times New Roman" w:hAnsi="Times New Roman" w:eastAsia="宋体" w:cs="Times New Roman"/>
          <w:sz w:val="18"/>
          <w:szCs w:val="18"/>
        </w:rPr>
        <w:t>2</w:t>
      </w:r>
      <w:r>
        <w:rPr>
          <w:rFonts w:hint="eastAsia" w:ascii="Times New Roman" w:hAnsi="Times New Roman" w:eastAsia="宋体" w:cs="Times New Roman"/>
          <w:sz w:val="18"/>
          <w:szCs w:val="18"/>
        </w:rPr>
        <w:t>）法定代表人委托他人参加参选的，委托代理人应是</w:t>
      </w:r>
      <w:r>
        <w:rPr>
          <w:rFonts w:hint="eastAsia" w:ascii="Times New Roman" w:hAnsi="Times New Roman" w:eastAsia="宋体" w:cs="Times New Roman"/>
          <w:sz w:val="18"/>
          <w:szCs w:val="18"/>
          <w:lang w:eastAsia="zh-CN"/>
        </w:rPr>
        <w:t>比选申请人</w:t>
      </w:r>
      <w:r>
        <w:rPr>
          <w:rFonts w:hint="eastAsia" w:ascii="Times New Roman" w:hAnsi="Times New Roman" w:eastAsia="宋体" w:cs="Times New Roman"/>
          <w:sz w:val="18"/>
          <w:szCs w:val="18"/>
        </w:rPr>
        <w:t>本单位的人员，委托人需提供本单位任职或社保等证明材料。 </w:t>
      </w:r>
    </w:p>
    <w:p w14:paraId="1A966F00">
      <w:pPr>
        <w:spacing w:before="120"/>
        <w:ind w:firstLine="420" w:firstLineChars="200"/>
        <w:rPr>
          <w:rFonts w:ascii="Times New Roman" w:hAnsi="Times New Roman" w:eastAsia="宋体" w:cs="Times New Roman"/>
          <w:szCs w:val="21"/>
        </w:rPr>
      </w:pPr>
    </w:p>
    <w:p w14:paraId="2BFCD991">
      <w:pPr>
        <w:spacing w:line="360" w:lineRule="auto"/>
        <w:ind w:firstLine="420" w:firstLineChars="200"/>
        <w:rPr>
          <w:rFonts w:ascii="Times New Roman" w:hAnsi="Times New Roman" w:eastAsia="宋体" w:cs="Times New Roman"/>
          <w:kern w:val="0"/>
          <w:szCs w:val="21"/>
        </w:rPr>
      </w:pPr>
    </w:p>
    <w:p w14:paraId="606A2374">
      <w:pPr>
        <w:spacing w:line="360" w:lineRule="auto"/>
        <w:ind w:firstLine="420" w:firstLineChars="200"/>
        <w:rPr>
          <w:rFonts w:ascii="Times New Roman" w:hAnsi="Times New Roman" w:eastAsia="宋体" w:cs="Times New Roman"/>
          <w:kern w:val="0"/>
          <w:szCs w:val="21"/>
        </w:rPr>
      </w:pPr>
    </w:p>
    <w:p w14:paraId="0A261C9C">
      <w:pPr>
        <w:spacing w:line="360" w:lineRule="auto"/>
        <w:ind w:firstLine="420" w:firstLineChars="200"/>
        <w:rPr>
          <w:rFonts w:ascii="Times New Roman" w:hAnsi="Times New Roman" w:eastAsia="宋体" w:cs="Times New Roman"/>
          <w:kern w:val="0"/>
          <w:szCs w:val="21"/>
        </w:rPr>
      </w:pPr>
    </w:p>
    <w:p w14:paraId="5310F154">
      <w:pPr>
        <w:spacing w:line="360" w:lineRule="auto"/>
        <w:ind w:firstLine="420" w:firstLineChars="200"/>
        <w:rPr>
          <w:rFonts w:ascii="Times New Roman" w:hAnsi="Times New Roman" w:eastAsia="宋体" w:cs="Times New Roman"/>
          <w:kern w:val="0"/>
          <w:szCs w:val="21"/>
        </w:rPr>
      </w:pPr>
    </w:p>
    <w:p w14:paraId="62CD4E2C">
      <w:pPr>
        <w:spacing w:line="360" w:lineRule="auto"/>
        <w:ind w:firstLine="420" w:firstLineChars="200"/>
        <w:rPr>
          <w:rFonts w:ascii="Times New Roman" w:hAnsi="Times New Roman" w:eastAsia="宋体" w:cs="Times New Roman"/>
          <w:kern w:val="0"/>
          <w:szCs w:val="21"/>
        </w:rPr>
      </w:pPr>
    </w:p>
    <w:p w14:paraId="1D847A7F">
      <w:pPr>
        <w:spacing w:line="360" w:lineRule="auto"/>
        <w:ind w:firstLine="420" w:firstLineChars="200"/>
        <w:rPr>
          <w:rFonts w:ascii="Times New Roman" w:hAnsi="Times New Roman" w:eastAsia="宋体" w:cs="Times New Roman"/>
          <w:kern w:val="0"/>
          <w:szCs w:val="21"/>
        </w:rPr>
      </w:pPr>
    </w:p>
    <w:p w14:paraId="5648F04B">
      <w:pPr>
        <w:spacing w:line="360" w:lineRule="auto"/>
        <w:ind w:firstLine="420" w:firstLineChars="200"/>
        <w:rPr>
          <w:rFonts w:ascii="Times New Roman" w:hAnsi="Times New Roman" w:eastAsia="宋体" w:cs="Times New Roman"/>
          <w:kern w:val="0"/>
          <w:szCs w:val="21"/>
        </w:rPr>
      </w:pPr>
    </w:p>
    <w:p w14:paraId="79360667">
      <w:pPr>
        <w:spacing w:line="360" w:lineRule="auto"/>
        <w:ind w:firstLine="420" w:firstLineChars="200"/>
        <w:rPr>
          <w:rFonts w:ascii="Times New Roman" w:hAnsi="Times New Roman" w:eastAsia="宋体" w:cs="Times New Roman"/>
          <w:kern w:val="0"/>
          <w:szCs w:val="21"/>
        </w:rPr>
      </w:pPr>
    </w:p>
    <w:p w14:paraId="77707B91">
      <w:pPr>
        <w:keepNext/>
        <w:keepLines/>
        <w:spacing w:line="360" w:lineRule="auto"/>
        <w:jc w:val="center"/>
        <w:outlineLvl w:val="2"/>
        <w:rPr>
          <w:rFonts w:ascii="Times New Roman" w:hAnsi="Times New Roman" w:eastAsia="宋体" w:cs="Times New Roman"/>
          <w:b/>
          <w:bCs/>
          <w:sz w:val="24"/>
          <w:szCs w:val="32"/>
        </w:rPr>
      </w:pPr>
      <w:bookmarkStart w:id="461" w:name="_Toc409528482"/>
      <w:bookmarkStart w:id="462" w:name="_Toc261593928"/>
      <w:bookmarkStart w:id="463" w:name="_Toc1786"/>
      <w:bookmarkStart w:id="464" w:name="_Toc66957027"/>
      <w:bookmarkStart w:id="465" w:name="_Toc15906"/>
      <w:bookmarkStart w:id="466" w:name="_Toc184635143"/>
      <w:bookmarkStart w:id="467" w:name="_Toc1929"/>
      <w:bookmarkStart w:id="468" w:name="_Toc457835301"/>
      <w:bookmarkStart w:id="469" w:name="_Toc408317174"/>
      <w:bookmarkStart w:id="470" w:name="_Toc20544"/>
      <w:bookmarkStart w:id="471" w:name="_Toc30711"/>
      <w:bookmarkStart w:id="472" w:name="_Toc22729"/>
      <w:bookmarkStart w:id="473" w:name="_Toc30253"/>
      <w:r>
        <w:rPr>
          <w:rFonts w:hint="eastAsia" w:ascii="Times New Roman" w:hAnsi="Times New Roman" w:eastAsia="宋体" w:cs="Times New Roman"/>
          <w:b/>
          <w:bCs/>
          <w:sz w:val="32"/>
          <w:szCs w:val="32"/>
        </w:rPr>
        <w:t>三、</w:t>
      </w:r>
      <w:bookmarkEnd w:id="461"/>
      <w:bookmarkEnd w:id="462"/>
      <w:bookmarkEnd w:id="463"/>
      <w:bookmarkEnd w:id="464"/>
      <w:bookmarkEnd w:id="465"/>
      <w:bookmarkEnd w:id="466"/>
      <w:bookmarkEnd w:id="467"/>
      <w:bookmarkEnd w:id="468"/>
      <w:bookmarkEnd w:id="469"/>
      <w:bookmarkEnd w:id="470"/>
      <w:bookmarkEnd w:id="471"/>
      <w:bookmarkEnd w:id="472"/>
      <w:bookmarkEnd w:id="473"/>
      <w:r>
        <w:rPr>
          <w:rFonts w:hint="eastAsia" w:ascii="Times New Roman" w:hAnsi="Times New Roman" w:eastAsia="宋体" w:cs="Times New Roman"/>
          <w:b/>
          <w:bCs/>
          <w:sz w:val="32"/>
          <w:szCs w:val="32"/>
        </w:rPr>
        <w:t>报价表</w:t>
      </w:r>
      <w:r>
        <w:rPr>
          <w:rFonts w:ascii="Times New Roman" w:hAnsi="Times New Roman" w:eastAsia="宋体" w:cs="Times New Roman"/>
          <w:b/>
          <w:bCs/>
          <w:sz w:val="24"/>
          <w:szCs w:val="32"/>
        </w:rPr>
        <w:t xml:space="preserve"> </w:t>
      </w:r>
    </w:p>
    <w:tbl>
      <w:tblPr>
        <w:tblStyle w:val="48"/>
        <w:tblW w:w="10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2903"/>
        <w:gridCol w:w="817"/>
        <w:gridCol w:w="851"/>
        <w:gridCol w:w="1843"/>
        <w:gridCol w:w="1694"/>
        <w:gridCol w:w="1128"/>
      </w:tblGrid>
      <w:tr w14:paraId="3E7F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33" w:type="dxa"/>
            <w:vAlign w:val="center"/>
          </w:tcPr>
          <w:p w14:paraId="52E21C69">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序号</w:t>
            </w:r>
          </w:p>
        </w:tc>
        <w:tc>
          <w:tcPr>
            <w:tcW w:w="2903" w:type="dxa"/>
            <w:vAlign w:val="center"/>
          </w:tcPr>
          <w:p w14:paraId="348C59A0">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名称</w:t>
            </w:r>
          </w:p>
        </w:tc>
        <w:tc>
          <w:tcPr>
            <w:tcW w:w="817" w:type="dxa"/>
            <w:vAlign w:val="center"/>
          </w:tcPr>
          <w:p w14:paraId="3C678CD6">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计量单位</w:t>
            </w:r>
          </w:p>
        </w:tc>
        <w:tc>
          <w:tcPr>
            <w:tcW w:w="851" w:type="dxa"/>
            <w:vAlign w:val="center"/>
          </w:tcPr>
          <w:p w14:paraId="775F673D">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工程量</w:t>
            </w:r>
          </w:p>
        </w:tc>
        <w:tc>
          <w:tcPr>
            <w:tcW w:w="1843" w:type="dxa"/>
            <w:vAlign w:val="center"/>
          </w:tcPr>
          <w:p w14:paraId="2E7911CA">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不含税金额（元）</w:t>
            </w:r>
          </w:p>
        </w:tc>
        <w:tc>
          <w:tcPr>
            <w:tcW w:w="1694" w:type="dxa"/>
            <w:vAlign w:val="center"/>
          </w:tcPr>
          <w:p w14:paraId="3B7BC10B">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fldChar w:fldCharType="begin"/>
            </w:r>
            <w:r>
              <w:rPr>
                <w:rFonts w:ascii="Times New Roman" w:hAnsi="Times New Roman" w:eastAsia="宋体" w:cs="Times New Roman"/>
                <w:color w:val="000000"/>
                <w:szCs w:val="21"/>
              </w:rPr>
              <w:instrText xml:space="preserve"> INCLUDEPICTURE "C:\\Users\\50394\\AppData\\Local\\Temp\\SGPicFaceTpBq\\15252\\188091F4.png" \* MERGEFORMATINET </w:instrText>
            </w:r>
            <w:r>
              <w:rPr>
                <w:rFonts w:ascii="Times New Roman" w:hAnsi="Times New Roman" w:eastAsia="宋体" w:cs="Times New Roman"/>
                <w:color w:val="000000"/>
                <w:szCs w:val="21"/>
              </w:rPr>
              <w:fldChar w:fldCharType="end"/>
            </w:r>
            <w:r>
              <w:rPr>
                <w:rFonts w:ascii="Times New Roman" w:hAnsi="Times New Roman" w:eastAsia="宋体" w:cs="Times New Roman"/>
                <w:color w:val="000000"/>
                <w:szCs w:val="21"/>
              </w:rPr>
              <w:fldChar w:fldCharType="begin"/>
            </w:r>
            <w:r>
              <w:rPr>
                <w:rFonts w:ascii="Times New Roman" w:hAnsi="Times New Roman" w:eastAsia="宋体" w:cs="Times New Roman"/>
                <w:color w:val="000000"/>
                <w:szCs w:val="21"/>
              </w:rPr>
              <w:instrText xml:space="preserve"> INCLUDEPICTURE "C:\\Users\\50394\\AppData\\Local\\Temp\\SGPicFaceTpBq\\15252\\1880B059.png" \* MERGEFORMATINET </w:instrText>
            </w:r>
            <w:r>
              <w:rPr>
                <w:rFonts w:ascii="Times New Roman" w:hAnsi="Times New Roman" w:eastAsia="宋体" w:cs="Times New Roman"/>
                <w:color w:val="000000"/>
                <w:szCs w:val="21"/>
              </w:rPr>
              <w:fldChar w:fldCharType="end"/>
            </w:r>
            <w:r>
              <w:rPr>
                <w:rFonts w:hint="eastAsia" w:ascii="Times New Roman" w:hAnsi="Times New Roman" w:eastAsia="宋体" w:cs="Times New Roman"/>
                <w:color w:val="000000"/>
                <w:szCs w:val="21"/>
              </w:rPr>
              <w:t>含税金额</w:t>
            </w:r>
            <w:r>
              <w:rPr>
                <w:rFonts w:ascii="Times New Roman" w:hAnsi="Times New Roman" w:eastAsia="宋体" w:cs="Times New Roman"/>
                <w:color w:val="000000"/>
                <w:szCs w:val="21"/>
              </w:rPr>
              <w:t>（元）</w:t>
            </w:r>
          </w:p>
        </w:tc>
        <w:tc>
          <w:tcPr>
            <w:tcW w:w="1128" w:type="dxa"/>
            <w:vAlign w:val="center"/>
          </w:tcPr>
          <w:p w14:paraId="0F3AEE4C">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备注</w:t>
            </w:r>
          </w:p>
        </w:tc>
      </w:tr>
      <w:tr w14:paraId="27062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dxa"/>
            <w:vAlign w:val="center"/>
          </w:tcPr>
          <w:p w14:paraId="061CF6E6">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w:t>
            </w:r>
          </w:p>
        </w:tc>
        <w:tc>
          <w:tcPr>
            <w:tcW w:w="2903" w:type="dxa"/>
            <w:vAlign w:val="center"/>
          </w:tcPr>
          <w:p w14:paraId="341C0F7D">
            <w:pPr>
              <w:snapToGrid w:val="0"/>
              <w:spacing w:line="48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四川省滨水城乡发展有限责任公司</w:t>
            </w:r>
            <w:r>
              <w:rPr>
                <w:rFonts w:hint="eastAsia" w:ascii="Times New Roman" w:hAnsi="Times New Roman" w:eastAsia="宋体" w:cs="Times New Roman"/>
                <w:b/>
                <w:bCs/>
                <w:szCs w:val="21"/>
                <w:lang w:val="en-US" w:eastAsia="zh-CN"/>
              </w:rPr>
              <w:t>主体</w:t>
            </w:r>
            <w:r>
              <w:rPr>
                <w:rFonts w:hint="eastAsia" w:ascii="Times New Roman" w:hAnsi="Times New Roman" w:eastAsia="宋体" w:cs="Times New Roman"/>
                <w:b/>
                <w:bCs/>
                <w:szCs w:val="21"/>
              </w:rPr>
              <w:t>信用评级服务</w:t>
            </w:r>
          </w:p>
        </w:tc>
        <w:tc>
          <w:tcPr>
            <w:tcW w:w="817" w:type="dxa"/>
            <w:vAlign w:val="center"/>
          </w:tcPr>
          <w:p w14:paraId="288FF188">
            <w:pPr>
              <w:snapToGrid w:val="0"/>
              <w:spacing w:line="480" w:lineRule="exact"/>
              <w:jc w:val="center"/>
              <w:rPr>
                <w:rFonts w:ascii="Times New Roman" w:hAnsi="Times New Roman" w:eastAsia="宋体" w:cs="Times New Roman"/>
                <w:szCs w:val="21"/>
              </w:rPr>
            </w:pPr>
            <w:r>
              <w:rPr>
                <w:rFonts w:hint="eastAsia" w:ascii="Times New Roman" w:hAnsi="Times New Roman" w:eastAsia="宋体" w:cs="Times New Roman"/>
                <w:szCs w:val="21"/>
              </w:rPr>
              <w:t>项</w:t>
            </w:r>
          </w:p>
        </w:tc>
        <w:tc>
          <w:tcPr>
            <w:tcW w:w="851" w:type="dxa"/>
            <w:vAlign w:val="center"/>
          </w:tcPr>
          <w:p w14:paraId="7CE786CB">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w:t>
            </w:r>
          </w:p>
        </w:tc>
        <w:tc>
          <w:tcPr>
            <w:tcW w:w="1843" w:type="dxa"/>
            <w:vAlign w:val="center"/>
          </w:tcPr>
          <w:p w14:paraId="5B31AC46">
            <w:pPr>
              <w:snapToGrid w:val="0"/>
              <w:spacing w:line="480" w:lineRule="exact"/>
              <w:jc w:val="center"/>
              <w:rPr>
                <w:rFonts w:ascii="Times New Roman" w:hAnsi="Times New Roman" w:eastAsia="宋体" w:cs="Times New Roman"/>
                <w:color w:val="000000"/>
                <w:szCs w:val="21"/>
              </w:rPr>
            </w:pPr>
          </w:p>
        </w:tc>
        <w:tc>
          <w:tcPr>
            <w:tcW w:w="1694" w:type="dxa"/>
          </w:tcPr>
          <w:p w14:paraId="073DE276">
            <w:pPr>
              <w:snapToGrid w:val="0"/>
              <w:spacing w:line="480" w:lineRule="exact"/>
              <w:jc w:val="center"/>
              <w:rPr>
                <w:rFonts w:ascii="Times New Roman" w:hAnsi="Times New Roman" w:eastAsia="宋体" w:cs="Times New Roman"/>
                <w:color w:val="000000"/>
                <w:szCs w:val="21"/>
              </w:rPr>
            </w:pPr>
          </w:p>
        </w:tc>
        <w:tc>
          <w:tcPr>
            <w:tcW w:w="1128" w:type="dxa"/>
            <w:vAlign w:val="center"/>
          </w:tcPr>
          <w:p w14:paraId="4822ECEF">
            <w:pPr>
              <w:snapToGrid w:val="0"/>
              <w:spacing w:line="480" w:lineRule="exact"/>
              <w:jc w:val="center"/>
              <w:rPr>
                <w:rFonts w:ascii="Times New Roman" w:hAnsi="Times New Roman" w:eastAsia="宋体" w:cs="Times New Roman"/>
                <w:color w:val="000000"/>
                <w:szCs w:val="21"/>
              </w:rPr>
            </w:pPr>
          </w:p>
        </w:tc>
      </w:tr>
      <w:tr w14:paraId="3B73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dxa"/>
            <w:vAlign w:val="center"/>
          </w:tcPr>
          <w:p w14:paraId="0E788001">
            <w:pPr>
              <w:snapToGrid w:val="0"/>
              <w:spacing w:line="480" w:lineRule="exact"/>
              <w:jc w:val="center"/>
              <w:rPr>
                <w:rFonts w:ascii="Times New Roman" w:hAnsi="Times New Roman" w:eastAsia="宋体" w:cs="Times New Roman"/>
                <w:color w:val="000000"/>
                <w:szCs w:val="21"/>
              </w:rPr>
            </w:pPr>
          </w:p>
        </w:tc>
        <w:tc>
          <w:tcPr>
            <w:tcW w:w="2903" w:type="dxa"/>
            <w:vAlign w:val="center"/>
          </w:tcPr>
          <w:p w14:paraId="7E3D7956">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合计</w:t>
            </w:r>
          </w:p>
        </w:tc>
        <w:tc>
          <w:tcPr>
            <w:tcW w:w="817" w:type="dxa"/>
            <w:vAlign w:val="center"/>
          </w:tcPr>
          <w:p w14:paraId="5D89D785">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元</w:t>
            </w:r>
          </w:p>
        </w:tc>
        <w:tc>
          <w:tcPr>
            <w:tcW w:w="851" w:type="dxa"/>
            <w:vAlign w:val="center"/>
          </w:tcPr>
          <w:p w14:paraId="109E9D95">
            <w:pPr>
              <w:snapToGrid w:val="0"/>
              <w:spacing w:line="480" w:lineRule="exact"/>
              <w:jc w:val="center"/>
              <w:rPr>
                <w:rFonts w:ascii="Times New Roman" w:hAnsi="Times New Roman" w:eastAsia="宋体" w:cs="Times New Roman"/>
                <w:color w:val="000000"/>
                <w:szCs w:val="21"/>
              </w:rPr>
            </w:pPr>
          </w:p>
        </w:tc>
        <w:tc>
          <w:tcPr>
            <w:tcW w:w="1843" w:type="dxa"/>
            <w:vAlign w:val="center"/>
          </w:tcPr>
          <w:p w14:paraId="188EC234">
            <w:pPr>
              <w:snapToGrid w:val="0"/>
              <w:spacing w:line="480" w:lineRule="exact"/>
              <w:jc w:val="center"/>
              <w:rPr>
                <w:rFonts w:ascii="Times New Roman" w:hAnsi="Times New Roman" w:eastAsia="宋体" w:cs="Times New Roman"/>
                <w:color w:val="000000"/>
                <w:szCs w:val="21"/>
              </w:rPr>
            </w:pPr>
          </w:p>
        </w:tc>
        <w:tc>
          <w:tcPr>
            <w:tcW w:w="1694" w:type="dxa"/>
          </w:tcPr>
          <w:p w14:paraId="7B6C4E2F">
            <w:pPr>
              <w:snapToGrid w:val="0"/>
              <w:spacing w:line="480" w:lineRule="exact"/>
              <w:jc w:val="center"/>
              <w:rPr>
                <w:rFonts w:ascii="Times New Roman" w:hAnsi="Times New Roman" w:eastAsia="宋体" w:cs="Times New Roman"/>
                <w:color w:val="000000"/>
                <w:szCs w:val="21"/>
              </w:rPr>
            </w:pPr>
          </w:p>
        </w:tc>
        <w:tc>
          <w:tcPr>
            <w:tcW w:w="1128" w:type="dxa"/>
            <w:vAlign w:val="center"/>
          </w:tcPr>
          <w:p w14:paraId="317A827E">
            <w:pPr>
              <w:snapToGrid w:val="0"/>
              <w:spacing w:line="480" w:lineRule="exact"/>
              <w:jc w:val="center"/>
              <w:rPr>
                <w:rFonts w:ascii="Times New Roman" w:hAnsi="Times New Roman" w:eastAsia="宋体" w:cs="Times New Roman"/>
                <w:color w:val="000000"/>
                <w:szCs w:val="21"/>
              </w:rPr>
            </w:pPr>
          </w:p>
        </w:tc>
      </w:tr>
    </w:tbl>
    <w:p w14:paraId="0D3A7EE0">
      <w:pPr>
        <w:snapToGrid w:val="0"/>
        <w:spacing w:line="48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szCs w:val="21"/>
        </w:rPr>
        <w:t>注</w:t>
      </w:r>
      <w:r>
        <w:rPr>
          <w:rFonts w:hint="eastAsia" w:ascii="Times New Roman" w:hAnsi="Times New Roman" w:eastAsia="宋体" w:cs="Times New Roman"/>
          <w:szCs w:val="21"/>
        </w:rPr>
        <w:t>：</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1</w:t>
      </w:r>
      <w:r>
        <w:rPr>
          <w:rFonts w:hint="eastAsia" w:ascii="Times New Roman" w:hAnsi="Times New Roman" w:eastAsia="宋体" w:cs="Times New Roman"/>
          <w:color w:val="000000"/>
          <w:szCs w:val="21"/>
        </w:rPr>
        <w:t>）本项目报价应与</w:t>
      </w:r>
      <w:r>
        <w:rPr>
          <w:rFonts w:hint="eastAsia" w:ascii="Times New Roman" w:hAnsi="Times New Roman" w:eastAsia="宋体" w:cs="Times New Roman"/>
          <w:color w:val="000000"/>
          <w:szCs w:val="21"/>
          <w:lang w:eastAsia="zh-CN"/>
        </w:rPr>
        <w:t>比选申请人</w:t>
      </w:r>
      <w:r>
        <w:rPr>
          <w:rFonts w:hint="eastAsia" w:ascii="Times New Roman" w:hAnsi="Times New Roman" w:eastAsia="宋体" w:cs="Times New Roman"/>
          <w:color w:val="000000"/>
          <w:szCs w:val="21"/>
        </w:rPr>
        <w:t>须知、合同条款和有关技术文件共同理解、解释和使用。</w:t>
      </w:r>
    </w:p>
    <w:p w14:paraId="06863F3A">
      <w:pPr>
        <w:snapToGrid w:val="0"/>
        <w:spacing w:line="48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）合同价款中包含乙方为完成本合同约定工作内容所需的</w:t>
      </w:r>
      <w:r>
        <w:rPr>
          <w:rFonts w:hint="eastAsia" w:ascii="Times New Roman" w:hAnsi="Times New Roman" w:eastAsia="宋体" w:cs="Times New Roman"/>
          <w:color w:val="000000"/>
          <w:szCs w:val="21"/>
          <w:lang w:val="en-US" w:eastAsia="zh-CN"/>
        </w:rPr>
        <w:t>全部咨询内容及成果、</w:t>
      </w:r>
      <w:r>
        <w:rPr>
          <w:rFonts w:hint="eastAsia" w:ascii="Times New Roman" w:hAnsi="Times New Roman" w:eastAsia="宋体" w:cs="Times New Roman"/>
          <w:color w:val="000000"/>
          <w:szCs w:val="21"/>
        </w:rPr>
        <w:t>文本费、审查费、咨询费、协调费、人员驻场费、会务费、加班费（含节假日加班费用）、人员工资、修改费、赶工费、资料费、配合费、</w:t>
      </w:r>
      <w:r>
        <w:rPr>
          <w:rFonts w:hint="eastAsia" w:ascii="Times New Roman" w:hAnsi="Times New Roman" w:eastAsia="宋体" w:cs="Times New Roman"/>
          <w:color w:val="000000"/>
          <w:szCs w:val="21"/>
          <w:lang w:val="en-US" w:eastAsia="zh-CN"/>
        </w:rPr>
        <w:t>现场技术指导费、</w:t>
      </w:r>
      <w:r>
        <w:rPr>
          <w:rFonts w:hint="eastAsia" w:ascii="Times New Roman" w:hAnsi="Times New Roman" w:eastAsia="宋体" w:cs="Times New Roman"/>
          <w:color w:val="000000"/>
          <w:szCs w:val="21"/>
        </w:rPr>
        <w:t>差旅费、增值税及其他税金、管理费、利润、风险、保险、合同中明确的其他责任、义务所发生的及可能发生的其它一切费用及风险等</w:t>
      </w:r>
    </w:p>
    <w:p w14:paraId="62CA4861">
      <w:pPr>
        <w:snapToGrid w:val="0"/>
        <w:spacing w:line="48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3）</w:t>
      </w:r>
      <w:r>
        <w:rPr>
          <w:rFonts w:hint="eastAsia" w:ascii="Times New Roman" w:hAnsi="Times New Roman" w:eastAsia="宋体" w:cs="Times New Roman"/>
          <w:color w:val="000000"/>
          <w:szCs w:val="21"/>
        </w:rPr>
        <w:t>合同执行期间不含税金额固定不变，若遇国家税率变化，该合同总金额将按最终实际结算金额的原不含税金额重新组价计算。计算方法如下：新的合同总金额</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原不含税金额</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（原不含税金额</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新税率）；结算时若因乙方为小规模纳税人，按乙方实际开具的税票据实结算。</w:t>
      </w:r>
      <w:r>
        <w:rPr>
          <w:rFonts w:hint="eastAsia" w:ascii="Times New Roman" w:hAnsi="Times New Roman" w:eastAsia="宋体" w:cs="Times New Roman"/>
          <w:b/>
          <w:color w:val="000000"/>
          <w:szCs w:val="21"/>
        </w:rPr>
        <w:t>本次参选税率按</w:t>
      </w:r>
      <w:r>
        <w:rPr>
          <w:rFonts w:ascii="Times New Roman" w:hAnsi="Times New Roman" w:eastAsia="宋体" w:cs="Times New Roman"/>
          <w:b/>
          <w:color w:val="000000"/>
          <w:szCs w:val="21"/>
        </w:rPr>
        <w:t>6%</w:t>
      </w:r>
      <w:r>
        <w:rPr>
          <w:rFonts w:hint="eastAsia" w:ascii="Times New Roman" w:hAnsi="Times New Roman" w:eastAsia="宋体" w:cs="Times New Roman"/>
          <w:b/>
          <w:color w:val="000000"/>
          <w:szCs w:val="21"/>
        </w:rPr>
        <w:t>计入。</w:t>
      </w:r>
    </w:p>
    <w:p w14:paraId="2C65EFD5">
      <w:pPr>
        <w:snapToGrid w:val="0"/>
        <w:spacing w:line="48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4</w:t>
      </w:r>
      <w:r>
        <w:rPr>
          <w:rFonts w:hint="eastAsia" w:ascii="Times New Roman" w:hAnsi="Times New Roman" w:eastAsia="宋体" w:cs="Times New Roman"/>
          <w:color w:val="000000"/>
          <w:szCs w:val="21"/>
        </w:rPr>
        <w:t>）</w:t>
      </w:r>
      <w:r>
        <w:rPr>
          <w:rFonts w:hint="eastAsia" w:ascii="Times New Roman" w:hAnsi="Times New Roman" w:eastAsia="宋体" w:cs="Times New Roman"/>
          <w:color w:val="000000"/>
          <w:szCs w:val="21"/>
          <w:lang w:eastAsia="zh-CN"/>
        </w:rPr>
        <w:t>比选申请人</w:t>
      </w:r>
      <w:r>
        <w:rPr>
          <w:rFonts w:hint="eastAsia" w:ascii="Times New Roman" w:hAnsi="Times New Roman" w:eastAsia="宋体" w:cs="Times New Roman"/>
          <w:color w:val="000000"/>
          <w:szCs w:val="21"/>
        </w:rPr>
        <w:t>在计算报价时应考虑自身的管理水平和工作的风险，在合同有效期内不调整。</w:t>
      </w:r>
    </w:p>
    <w:p w14:paraId="4110D32B">
      <w:pPr>
        <w:snapToGrid w:val="0"/>
        <w:spacing w:line="48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5</w:t>
      </w:r>
      <w:r>
        <w:rPr>
          <w:rFonts w:hint="eastAsia" w:ascii="Times New Roman" w:hAnsi="Times New Roman" w:eastAsia="宋体" w:cs="Times New Roman"/>
          <w:color w:val="000000"/>
          <w:szCs w:val="21"/>
        </w:rPr>
        <w:t>）报价应以人民币报价，四舍五入精确至元。</w:t>
      </w:r>
    </w:p>
    <w:p w14:paraId="63C75FC5">
      <w:pPr>
        <w:spacing w:line="360" w:lineRule="auto"/>
        <w:rPr>
          <w:rFonts w:ascii="Times New Roman" w:hAnsi="Times New Roman" w:eastAsia="宋体" w:cs="Times New Roman"/>
          <w:szCs w:val="21"/>
        </w:rPr>
      </w:pPr>
    </w:p>
    <w:p w14:paraId="3A15C60E">
      <w:pPr>
        <w:spacing w:line="360" w:lineRule="auto"/>
        <w:ind w:firstLine="420" w:firstLineChars="200"/>
        <w:rPr>
          <w:rFonts w:ascii="Times New Roman" w:hAnsi="Times New Roman" w:eastAsia="宋体" w:cs="Times New Roman"/>
          <w:kern w:val="0"/>
          <w:szCs w:val="21"/>
        </w:rPr>
      </w:pPr>
    </w:p>
    <w:p w14:paraId="08B7EB09">
      <w:pPr>
        <w:spacing w:line="360" w:lineRule="auto"/>
        <w:ind w:firstLine="2520" w:firstLineChars="1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106006D7">
      <w:pPr>
        <w:spacing w:line="360" w:lineRule="auto"/>
        <w:ind w:firstLine="2520" w:firstLineChars="1200"/>
        <w:rPr>
          <w:rFonts w:ascii="Times New Roman" w:hAnsi="Times New Roman" w:eastAsia="宋体" w:cs="Times New Roman"/>
          <w:szCs w:val="21"/>
          <w:u w:val="single"/>
        </w:rPr>
      </w:pPr>
      <w:r>
        <w:rPr>
          <w:rFonts w:hint="eastAsia" w:ascii="Times New Roman" w:hAnsi="Times New Roman" w:eastAsia="宋体" w:cs="Times New Roman"/>
          <w:szCs w:val="21"/>
        </w:rPr>
        <w:t>法定代表人或其委托代理人</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（签字）</w:t>
      </w:r>
    </w:p>
    <w:p w14:paraId="11647092">
      <w:pPr>
        <w:spacing w:line="360" w:lineRule="auto"/>
        <w:rPr>
          <w:rFonts w:ascii="Times New Roman" w:hAnsi="Times New Roman" w:eastAsia="宋体" w:cs="Times New Roman"/>
          <w:kern w:val="0"/>
          <w:szCs w:val="21"/>
        </w:rPr>
      </w:pPr>
      <w:r>
        <w:rPr>
          <w:rFonts w:ascii="Times New Roman" w:hAnsi="Times New Roman" w:eastAsia="宋体" w:cs="Times New Roman"/>
          <w:szCs w:val="21"/>
        </w:rPr>
        <w:t xml:space="preserve">                        日期：</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年</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14:paraId="06E02E26">
      <w:pPr>
        <w:spacing w:line="360" w:lineRule="auto"/>
        <w:rPr>
          <w:rFonts w:ascii="Times New Roman" w:hAnsi="Times New Roman" w:eastAsia="宋体" w:cs="Times New Roman"/>
          <w:kern w:val="0"/>
          <w:sz w:val="24"/>
          <w:szCs w:val="20"/>
        </w:rPr>
      </w:pPr>
    </w:p>
    <w:p w14:paraId="7B085A15">
      <w:pPr>
        <w:spacing w:line="360" w:lineRule="auto"/>
        <w:rPr>
          <w:rFonts w:ascii="Times New Roman" w:hAnsi="Times New Roman" w:eastAsia="宋体" w:cs="Times New Roman"/>
          <w:kern w:val="0"/>
          <w:sz w:val="24"/>
          <w:szCs w:val="20"/>
        </w:rPr>
      </w:pPr>
    </w:p>
    <w:p w14:paraId="557BDEA3">
      <w:pPr>
        <w:spacing w:line="360" w:lineRule="auto"/>
        <w:rPr>
          <w:rFonts w:ascii="Times New Roman" w:hAnsi="Times New Roman" w:eastAsia="宋体" w:cs="Times New Roman"/>
          <w:kern w:val="0"/>
          <w:sz w:val="24"/>
          <w:szCs w:val="20"/>
        </w:rPr>
      </w:pPr>
    </w:p>
    <w:p w14:paraId="7AFCB43F">
      <w:pPr>
        <w:spacing w:line="360" w:lineRule="auto"/>
        <w:rPr>
          <w:rFonts w:ascii="Times New Roman" w:hAnsi="Times New Roman" w:eastAsia="宋体" w:cs="Times New Roman"/>
          <w:kern w:val="0"/>
          <w:sz w:val="24"/>
          <w:szCs w:val="20"/>
        </w:rPr>
        <w:sectPr>
          <w:pgSz w:w="11906" w:h="16838"/>
          <w:pgMar w:top="1418" w:right="1304" w:bottom="1418" w:left="1701" w:header="851" w:footer="851" w:gutter="0"/>
          <w:pgNumType w:chapStyle="1"/>
          <w:cols w:space="720" w:num="1"/>
          <w:titlePg/>
          <w:docGrid w:linePitch="312" w:charSpace="0"/>
        </w:sectPr>
      </w:pPr>
    </w:p>
    <w:p w14:paraId="356C40FE">
      <w:pPr>
        <w:keepNext/>
        <w:keepLines/>
        <w:spacing w:before="240" w:beforeLines="100" w:line="360" w:lineRule="auto"/>
        <w:jc w:val="center"/>
        <w:outlineLvl w:val="2"/>
        <w:rPr>
          <w:rFonts w:ascii="Times New Roman" w:hAnsi="Times New Roman" w:eastAsia="宋体" w:cs="Times New Roman"/>
          <w:b/>
          <w:bCs/>
          <w:sz w:val="32"/>
          <w:szCs w:val="32"/>
        </w:rPr>
      </w:pPr>
      <w:bookmarkStart w:id="474" w:name="_Toc184635147"/>
      <w:bookmarkStart w:id="475" w:name="_Toc8925"/>
      <w:bookmarkStart w:id="476" w:name="_Toc261593940"/>
      <w:bookmarkStart w:id="477" w:name="_Toc409528485"/>
      <w:bookmarkStart w:id="478" w:name="_Toc5667"/>
      <w:bookmarkStart w:id="479" w:name="_Toc457835303"/>
      <w:bookmarkStart w:id="480" w:name="_Toc66957031"/>
      <w:bookmarkStart w:id="481" w:name="_Toc25155"/>
      <w:bookmarkStart w:id="482" w:name="_Toc408317185"/>
      <w:r>
        <w:rPr>
          <w:rFonts w:hint="eastAsia" w:ascii="Times New Roman" w:hAnsi="Times New Roman" w:eastAsia="宋体" w:cs="Times New Roman"/>
          <w:b/>
          <w:bCs/>
          <w:sz w:val="32"/>
          <w:szCs w:val="32"/>
        </w:rPr>
        <w:t>四、资格审查资料</w:t>
      </w:r>
      <w:bookmarkEnd w:id="474"/>
      <w:bookmarkEnd w:id="475"/>
      <w:bookmarkEnd w:id="476"/>
      <w:bookmarkEnd w:id="477"/>
      <w:bookmarkEnd w:id="478"/>
      <w:bookmarkEnd w:id="479"/>
      <w:bookmarkEnd w:id="480"/>
      <w:bookmarkEnd w:id="481"/>
      <w:bookmarkEnd w:id="482"/>
    </w:p>
    <w:p w14:paraId="3318DE6F">
      <w:pPr>
        <w:rPr>
          <w:rFonts w:ascii="Times New Roman" w:hAnsi="Times New Roman" w:eastAsia="宋体" w:cs="Times New Roman"/>
          <w:kern w:val="0"/>
          <w:sz w:val="34"/>
          <w:szCs w:val="20"/>
        </w:rPr>
      </w:pPr>
      <w:bookmarkStart w:id="483" w:name="_Toc261593941"/>
    </w:p>
    <w:p w14:paraId="5556A199">
      <w:pPr>
        <w:keepNext/>
        <w:keepLines/>
        <w:spacing w:line="360" w:lineRule="auto"/>
        <w:jc w:val="center"/>
        <w:outlineLvl w:val="3"/>
        <w:rPr>
          <w:rFonts w:ascii="Times New Roman" w:hAnsi="Times New Roman" w:eastAsia="宋体" w:cs="Times New Roman"/>
          <w:b/>
          <w:bCs/>
          <w:sz w:val="24"/>
          <w:szCs w:val="24"/>
        </w:rPr>
      </w:pPr>
      <w:bookmarkStart w:id="484" w:name="_Toc309058949"/>
      <w:bookmarkStart w:id="485" w:name="_Toc10373"/>
      <w:bookmarkStart w:id="486" w:name="_Toc317520246"/>
      <w:bookmarkStart w:id="487" w:name="_Toc408317186"/>
      <w:r>
        <w:rPr>
          <w:rFonts w:hint="eastAsia" w:ascii="Times New Roman" w:hAnsi="Times New Roman" w:eastAsia="宋体" w:cs="Times New Roman"/>
          <w:b/>
          <w:bCs/>
          <w:sz w:val="24"/>
          <w:szCs w:val="24"/>
        </w:rPr>
        <w:t>（一）</w:t>
      </w:r>
      <w:r>
        <w:rPr>
          <w:rFonts w:hint="eastAsia" w:ascii="Times New Roman" w:hAnsi="Times New Roman" w:eastAsia="宋体" w:cs="Times New Roman"/>
          <w:b/>
          <w:bCs/>
          <w:sz w:val="24"/>
          <w:szCs w:val="24"/>
          <w:lang w:eastAsia="zh-CN"/>
        </w:rPr>
        <w:t>比选申请人</w:t>
      </w:r>
      <w:r>
        <w:rPr>
          <w:rFonts w:hint="eastAsia" w:ascii="Times New Roman" w:hAnsi="Times New Roman" w:eastAsia="宋体" w:cs="Times New Roman"/>
          <w:b/>
          <w:bCs/>
          <w:sz w:val="24"/>
          <w:szCs w:val="24"/>
        </w:rPr>
        <w:t>基本情况表</w:t>
      </w:r>
      <w:bookmarkEnd w:id="483"/>
      <w:bookmarkEnd w:id="484"/>
      <w:bookmarkEnd w:id="485"/>
      <w:bookmarkEnd w:id="486"/>
      <w:bookmarkEnd w:id="487"/>
    </w:p>
    <w:tbl>
      <w:tblPr>
        <w:tblStyle w:val="4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3458"/>
        <w:gridCol w:w="4319"/>
      </w:tblGrid>
      <w:tr w14:paraId="5CB50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2E24CA7F">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w:t>
            </w:r>
          </w:p>
        </w:tc>
        <w:tc>
          <w:tcPr>
            <w:tcW w:w="3458" w:type="dxa"/>
            <w:tcBorders>
              <w:top w:val="single" w:color="000000" w:sz="8" w:space="0"/>
              <w:left w:val="single" w:color="000000" w:sz="8" w:space="0"/>
              <w:bottom w:val="single" w:color="000000" w:sz="8" w:space="0"/>
              <w:right w:val="single" w:color="000000" w:sz="8" w:space="0"/>
            </w:tcBorders>
            <w:vAlign w:val="center"/>
          </w:tcPr>
          <w:p w14:paraId="155E15CF">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eastAsia="zh-CN"/>
              </w:rPr>
              <w:t>比选申请人</w:t>
            </w:r>
            <w:r>
              <w:rPr>
                <w:rFonts w:hint="eastAsia" w:ascii="Times New Roman" w:hAnsi="Times New Roman" w:eastAsia="宋体" w:cs="Times New Roman"/>
                <w:color w:val="000000"/>
                <w:szCs w:val="21"/>
              </w:rPr>
              <w:t>名称：</w:t>
            </w:r>
          </w:p>
        </w:tc>
        <w:tc>
          <w:tcPr>
            <w:tcW w:w="4319" w:type="dxa"/>
            <w:tcBorders>
              <w:top w:val="single" w:color="000000" w:sz="8" w:space="0"/>
              <w:left w:val="single" w:color="000000" w:sz="8" w:space="0"/>
              <w:bottom w:val="single" w:color="000000" w:sz="8" w:space="0"/>
              <w:right w:val="single" w:color="000000" w:sz="8" w:space="0"/>
            </w:tcBorders>
            <w:vAlign w:val="center"/>
          </w:tcPr>
          <w:p w14:paraId="3CA40421">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法定代表人：</w:t>
            </w:r>
          </w:p>
        </w:tc>
      </w:tr>
      <w:tr w14:paraId="07E48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60D59805">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w:t>
            </w:r>
          </w:p>
        </w:tc>
        <w:tc>
          <w:tcPr>
            <w:tcW w:w="7777" w:type="dxa"/>
            <w:gridSpan w:val="2"/>
            <w:tcBorders>
              <w:top w:val="single" w:color="000000" w:sz="8" w:space="0"/>
              <w:left w:val="single" w:color="000000" w:sz="8" w:space="0"/>
              <w:bottom w:val="single" w:color="000000" w:sz="8" w:space="0"/>
              <w:right w:val="single" w:color="000000" w:sz="8" w:space="0"/>
            </w:tcBorders>
            <w:vAlign w:val="center"/>
          </w:tcPr>
          <w:p w14:paraId="5C98AEBB">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地址：</w:t>
            </w:r>
          </w:p>
        </w:tc>
      </w:tr>
      <w:tr w14:paraId="67262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7BC4218A">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w:t>
            </w:r>
          </w:p>
        </w:tc>
        <w:tc>
          <w:tcPr>
            <w:tcW w:w="3458" w:type="dxa"/>
            <w:tcBorders>
              <w:top w:val="single" w:color="000000" w:sz="8" w:space="0"/>
              <w:left w:val="single" w:color="000000" w:sz="8" w:space="0"/>
              <w:bottom w:val="single" w:color="000000" w:sz="8" w:space="0"/>
              <w:right w:val="single" w:color="000000" w:sz="8" w:space="0"/>
            </w:tcBorders>
            <w:vAlign w:val="center"/>
          </w:tcPr>
          <w:p w14:paraId="1262AD3B">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联系人：</w:t>
            </w:r>
          </w:p>
        </w:tc>
        <w:tc>
          <w:tcPr>
            <w:tcW w:w="4319" w:type="dxa"/>
            <w:tcBorders>
              <w:top w:val="single" w:color="000000" w:sz="8" w:space="0"/>
              <w:left w:val="single" w:color="000000" w:sz="8" w:space="0"/>
              <w:bottom w:val="single" w:color="000000" w:sz="8" w:space="0"/>
              <w:right w:val="single" w:color="000000" w:sz="8" w:space="0"/>
            </w:tcBorders>
            <w:vAlign w:val="center"/>
          </w:tcPr>
          <w:p w14:paraId="70C2C778">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电话：</w:t>
            </w:r>
          </w:p>
        </w:tc>
      </w:tr>
      <w:tr w14:paraId="1BE36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7BBA853E">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w:t>
            </w:r>
          </w:p>
        </w:tc>
        <w:tc>
          <w:tcPr>
            <w:tcW w:w="3458" w:type="dxa"/>
            <w:tcBorders>
              <w:top w:val="single" w:color="000000" w:sz="8" w:space="0"/>
              <w:left w:val="single" w:color="000000" w:sz="8" w:space="0"/>
              <w:bottom w:val="single" w:color="000000" w:sz="8" w:space="0"/>
              <w:right w:val="single" w:color="000000" w:sz="8" w:space="0"/>
            </w:tcBorders>
            <w:vAlign w:val="center"/>
          </w:tcPr>
          <w:p w14:paraId="1FF20B44">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传真：</w:t>
            </w:r>
          </w:p>
        </w:tc>
        <w:tc>
          <w:tcPr>
            <w:tcW w:w="4319" w:type="dxa"/>
            <w:tcBorders>
              <w:top w:val="single" w:color="000000" w:sz="8" w:space="0"/>
              <w:left w:val="single" w:color="000000" w:sz="8" w:space="0"/>
              <w:bottom w:val="single" w:color="000000" w:sz="8" w:space="0"/>
              <w:right w:val="single" w:color="000000" w:sz="8" w:space="0"/>
            </w:tcBorders>
            <w:vAlign w:val="center"/>
          </w:tcPr>
          <w:p w14:paraId="06E4F338">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邮编：</w:t>
            </w:r>
          </w:p>
        </w:tc>
      </w:tr>
      <w:tr w14:paraId="43784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63CDB594">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w:t>
            </w:r>
          </w:p>
        </w:tc>
        <w:tc>
          <w:tcPr>
            <w:tcW w:w="3458" w:type="dxa"/>
            <w:tcBorders>
              <w:top w:val="single" w:color="000000" w:sz="8" w:space="0"/>
              <w:left w:val="single" w:color="000000" w:sz="8" w:space="0"/>
              <w:bottom w:val="single" w:color="000000" w:sz="8" w:space="0"/>
              <w:right w:val="single" w:color="000000" w:sz="8" w:space="0"/>
            </w:tcBorders>
            <w:vAlign w:val="center"/>
          </w:tcPr>
          <w:p w14:paraId="3DDB0B68">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注册地：</w:t>
            </w:r>
          </w:p>
        </w:tc>
        <w:tc>
          <w:tcPr>
            <w:tcW w:w="4319" w:type="dxa"/>
            <w:tcBorders>
              <w:top w:val="single" w:color="000000" w:sz="8" w:space="0"/>
              <w:left w:val="single" w:color="000000" w:sz="8" w:space="0"/>
              <w:bottom w:val="single" w:color="000000" w:sz="8" w:space="0"/>
              <w:right w:val="single" w:color="000000" w:sz="8" w:space="0"/>
            </w:tcBorders>
            <w:vAlign w:val="center"/>
          </w:tcPr>
          <w:p w14:paraId="2D82D62D">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注册年份：</w:t>
            </w:r>
          </w:p>
        </w:tc>
      </w:tr>
      <w:tr w14:paraId="0619C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09890699">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w:t>
            </w:r>
          </w:p>
        </w:tc>
        <w:tc>
          <w:tcPr>
            <w:tcW w:w="3458" w:type="dxa"/>
            <w:tcBorders>
              <w:top w:val="single" w:color="000000" w:sz="8" w:space="0"/>
              <w:left w:val="single" w:color="000000" w:sz="8" w:space="0"/>
              <w:bottom w:val="single" w:color="000000" w:sz="8" w:space="0"/>
              <w:right w:val="single" w:color="000000" w:sz="8" w:space="0"/>
            </w:tcBorders>
            <w:vAlign w:val="center"/>
          </w:tcPr>
          <w:p w14:paraId="2318828D">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营业执照号：</w:t>
            </w:r>
          </w:p>
        </w:tc>
        <w:tc>
          <w:tcPr>
            <w:tcW w:w="4319" w:type="dxa"/>
            <w:tcBorders>
              <w:top w:val="single" w:color="000000" w:sz="8" w:space="0"/>
              <w:left w:val="single" w:color="000000" w:sz="8" w:space="0"/>
              <w:bottom w:val="single" w:color="000000" w:sz="8" w:space="0"/>
              <w:right w:val="single" w:color="000000" w:sz="8" w:space="0"/>
            </w:tcBorders>
            <w:vAlign w:val="center"/>
          </w:tcPr>
          <w:p w14:paraId="3A896B4F">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公司类型：</w:t>
            </w:r>
          </w:p>
        </w:tc>
      </w:tr>
      <w:tr w14:paraId="797E6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285AA1D7">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w:t>
            </w:r>
          </w:p>
        </w:tc>
        <w:tc>
          <w:tcPr>
            <w:tcW w:w="7777" w:type="dxa"/>
            <w:gridSpan w:val="2"/>
            <w:tcBorders>
              <w:top w:val="single" w:color="000000" w:sz="8" w:space="0"/>
              <w:left w:val="single" w:color="000000" w:sz="8" w:space="0"/>
              <w:bottom w:val="single" w:color="000000" w:sz="8" w:space="0"/>
              <w:right w:val="single" w:color="000000" w:sz="8" w:space="0"/>
            </w:tcBorders>
            <w:vAlign w:val="center"/>
          </w:tcPr>
          <w:p w14:paraId="389171A3">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注册资本：</w:t>
            </w:r>
          </w:p>
        </w:tc>
      </w:tr>
      <w:tr w14:paraId="5AAE0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2FA822B6">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w:t>
            </w:r>
          </w:p>
        </w:tc>
        <w:tc>
          <w:tcPr>
            <w:tcW w:w="7777" w:type="dxa"/>
            <w:gridSpan w:val="2"/>
            <w:tcBorders>
              <w:top w:val="single" w:color="000000" w:sz="8" w:space="0"/>
              <w:left w:val="single" w:color="000000" w:sz="8" w:space="0"/>
              <w:bottom w:val="single" w:color="000000" w:sz="8" w:space="0"/>
              <w:right w:val="single" w:color="000000" w:sz="8" w:space="0"/>
            </w:tcBorders>
            <w:vAlign w:val="center"/>
          </w:tcPr>
          <w:p w14:paraId="0F6BF589">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资质证书：</w:t>
            </w:r>
          </w:p>
        </w:tc>
      </w:tr>
      <w:tr w14:paraId="09629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544878FA">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w:t>
            </w:r>
          </w:p>
        </w:tc>
        <w:tc>
          <w:tcPr>
            <w:tcW w:w="7777" w:type="dxa"/>
            <w:gridSpan w:val="2"/>
            <w:tcBorders>
              <w:top w:val="single" w:color="000000" w:sz="8" w:space="0"/>
              <w:left w:val="single" w:color="000000" w:sz="8" w:space="0"/>
              <w:bottom w:val="single" w:color="000000" w:sz="8" w:space="0"/>
              <w:right w:val="single" w:color="000000" w:sz="8" w:space="0"/>
            </w:tcBorders>
            <w:vAlign w:val="center"/>
          </w:tcPr>
          <w:p w14:paraId="0B17245D">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主营业务范围：</w:t>
            </w:r>
          </w:p>
          <w:p w14:paraId="2E31E2F7">
            <w:pPr>
              <w:snapToGrid w:val="0"/>
              <w:spacing w:line="480" w:lineRule="exact"/>
              <w:rPr>
                <w:rFonts w:ascii="Times New Roman" w:hAnsi="Times New Roman" w:eastAsia="宋体" w:cs="Times New Roman"/>
                <w:color w:val="000000"/>
                <w:szCs w:val="21"/>
              </w:rPr>
            </w:pPr>
            <w:r>
              <w:rPr>
                <w:rFonts w:ascii="Times New Roman" w:hAnsi="Times New Roman" w:eastAsia="宋体" w:cs="Times New Roman"/>
                <w:color w:val="000000"/>
                <w:szCs w:val="21"/>
              </w:rPr>
              <w:t>1</w:t>
            </w:r>
            <w:r>
              <w:rPr>
                <w:rFonts w:hint="eastAsia" w:ascii="Times New Roman" w:hAnsi="Times New Roman" w:eastAsia="宋体" w:cs="Times New Roman"/>
                <w:color w:val="000000"/>
                <w:szCs w:val="21"/>
              </w:rPr>
              <w:t>、</w:t>
            </w:r>
          </w:p>
          <w:p w14:paraId="11134E1A">
            <w:pPr>
              <w:snapToGrid w:val="0"/>
              <w:spacing w:line="480" w:lineRule="exact"/>
              <w:rPr>
                <w:rFonts w:ascii="Times New Roman" w:hAnsi="Times New Roman" w:eastAsia="宋体" w:cs="Times New Roman"/>
                <w:color w:val="000000"/>
                <w:szCs w:val="21"/>
              </w:rPr>
            </w:pP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w:t>
            </w:r>
          </w:p>
          <w:p w14:paraId="329EF146">
            <w:pPr>
              <w:snapToGrid w:val="0"/>
              <w:spacing w:line="480" w:lineRule="exact"/>
              <w:rPr>
                <w:rFonts w:ascii="Times New Roman" w:hAnsi="Times New Roman" w:eastAsia="宋体" w:cs="Times New Roman"/>
                <w:color w:val="000000"/>
                <w:szCs w:val="21"/>
              </w:rPr>
            </w:pPr>
            <w:r>
              <w:rPr>
                <w:rFonts w:ascii="Times New Roman" w:hAnsi="Times New Roman" w:eastAsia="宋体" w:cs="Times New Roman"/>
                <w:color w:val="000000"/>
                <w:szCs w:val="21"/>
              </w:rPr>
              <w:t>3</w:t>
            </w:r>
            <w:r>
              <w:rPr>
                <w:rFonts w:hint="eastAsia" w:ascii="Times New Roman" w:hAnsi="Times New Roman" w:eastAsia="宋体" w:cs="Times New Roman"/>
                <w:color w:val="000000"/>
                <w:szCs w:val="21"/>
              </w:rPr>
              <w:t>、</w:t>
            </w:r>
          </w:p>
          <w:p w14:paraId="5325D050">
            <w:pPr>
              <w:snapToGrid w:val="0"/>
              <w:spacing w:line="480" w:lineRule="exact"/>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w:t>
            </w:r>
          </w:p>
        </w:tc>
      </w:tr>
      <w:tr w14:paraId="7C4C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954" w:type="dxa"/>
            <w:tcBorders>
              <w:top w:val="single" w:color="000000" w:sz="8" w:space="0"/>
              <w:left w:val="single" w:color="000000" w:sz="8" w:space="0"/>
              <w:bottom w:val="single" w:color="000000" w:sz="8" w:space="0"/>
              <w:right w:val="single" w:color="000000" w:sz="8" w:space="0"/>
            </w:tcBorders>
            <w:vAlign w:val="center"/>
          </w:tcPr>
          <w:p w14:paraId="5CE9A008">
            <w:pPr>
              <w:snapToGrid w:val="0"/>
              <w:spacing w:line="48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w:t>
            </w:r>
          </w:p>
        </w:tc>
        <w:tc>
          <w:tcPr>
            <w:tcW w:w="7777" w:type="dxa"/>
            <w:gridSpan w:val="2"/>
            <w:tcBorders>
              <w:top w:val="single" w:color="000000" w:sz="8" w:space="0"/>
              <w:left w:val="single" w:color="000000" w:sz="8" w:space="0"/>
              <w:bottom w:val="single" w:color="000000" w:sz="8" w:space="0"/>
              <w:right w:val="single" w:color="000000" w:sz="8" w:space="0"/>
            </w:tcBorders>
            <w:vAlign w:val="center"/>
          </w:tcPr>
          <w:p w14:paraId="261BD984">
            <w:pPr>
              <w:snapToGrid w:val="0"/>
              <w:spacing w:line="4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其它需要说明的情况：</w:t>
            </w:r>
          </w:p>
        </w:tc>
      </w:tr>
    </w:tbl>
    <w:p w14:paraId="66B13F67">
      <w:pPr>
        <w:spacing w:line="360" w:lineRule="auto"/>
        <w:rPr>
          <w:rFonts w:ascii="Times New Roman" w:hAnsi="Times New Roman" w:eastAsia="宋体" w:cs="Times New Roman"/>
          <w:kern w:val="0"/>
          <w:sz w:val="24"/>
          <w:szCs w:val="20"/>
        </w:rPr>
      </w:pPr>
    </w:p>
    <w:p w14:paraId="78C8571D">
      <w:pPr>
        <w:spacing w:line="360" w:lineRule="auto"/>
        <w:rPr>
          <w:rFonts w:ascii="Times New Roman" w:hAnsi="Times New Roman" w:eastAsia="宋体" w:cs="Times New Roman"/>
          <w:kern w:val="0"/>
          <w:szCs w:val="21"/>
        </w:rPr>
      </w:pPr>
    </w:p>
    <w:p w14:paraId="609969F8">
      <w:pPr>
        <w:ind w:firstLine="360" w:firstLineChars="200"/>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注：</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基本情况表应附材料见第二章“</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须知”</w:t>
      </w:r>
      <w:r>
        <w:rPr>
          <w:rFonts w:ascii="Times New Roman" w:hAnsi="Times New Roman" w:eastAsia="宋体" w:cs="Times New Roman"/>
          <w:kern w:val="0"/>
          <w:sz w:val="18"/>
          <w:szCs w:val="18"/>
        </w:rPr>
        <w:t>3.5.1。</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基本情况表应附</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营业执照副本、开户许可证</w:t>
      </w:r>
      <w:r>
        <w:rPr>
          <w:rFonts w:hint="eastAsia" w:ascii="Times New Roman" w:hAnsi="Times New Roman" w:eastAsia="宋体" w:cs="Times New Roman"/>
          <w:kern w:val="0"/>
          <w:sz w:val="18"/>
          <w:szCs w:val="18"/>
          <w:lang w:eastAsia="zh-CN"/>
        </w:rPr>
        <w:t>、</w:t>
      </w:r>
      <w:r>
        <w:rPr>
          <w:rFonts w:hint="eastAsia" w:ascii="Times New Roman" w:hAnsi="Times New Roman" w:eastAsia="宋体" w:cs="Times New Roman"/>
          <w:kern w:val="0"/>
          <w:sz w:val="18"/>
          <w:szCs w:val="18"/>
          <w:lang w:val="en-US" w:eastAsia="zh-CN"/>
        </w:rPr>
        <w:t>在中国人民银行的备案证明</w:t>
      </w:r>
      <w:r>
        <w:rPr>
          <w:rFonts w:hint="eastAsia" w:ascii="Times New Roman" w:hAnsi="Times New Roman" w:eastAsia="宋体" w:cs="Times New Roman"/>
          <w:kern w:val="0"/>
          <w:sz w:val="18"/>
          <w:szCs w:val="18"/>
        </w:rPr>
        <w:t>（如有）等材料的复印件。</w:t>
      </w:r>
    </w:p>
    <w:p w14:paraId="3FB5C2D8">
      <w:pPr>
        <w:spacing w:line="360" w:lineRule="auto"/>
        <w:rPr>
          <w:rFonts w:ascii="Times New Roman" w:hAnsi="Times New Roman" w:eastAsia="宋体" w:cs="Times New Roman"/>
          <w:kern w:val="0"/>
          <w:sz w:val="24"/>
          <w:szCs w:val="20"/>
        </w:rPr>
      </w:pPr>
    </w:p>
    <w:p w14:paraId="10543156">
      <w:pPr>
        <w:spacing w:line="360" w:lineRule="auto"/>
        <w:rPr>
          <w:rFonts w:ascii="Times New Roman" w:hAnsi="Times New Roman" w:eastAsia="宋体" w:cs="Times New Roman"/>
          <w:kern w:val="0"/>
          <w:sz w:val="24"/>
          <w:szCs w:val="20"/>
        </w:rPr>
      </w:pPr>
    </w:p>
    <w:p w14:paraId="796DC985">
      <w:pPr>
        <w:spacing w:line="360" w:lineRule="auto"/>
        <w:ind w:firstLine="2520" w:firstLineChars="1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05B79986">
      <w:pPr>
        <w:spacing w:line="360" w:lineRule="auto"/>
        <w:ind w:firstLine="2520" w:firstLineChars="1200"/>
        <w:rPr>
          <w:rFonts w:ascii="Times New Roman" w:hAnsi="Times New Roman" w:eastAsia="宋体" w:cs="Times New Roman"/>
          <w:szCs w:val="21"/>
          <w:u w:val="single"/>
        </w:rPr>
      </w:pPr>
      <w:r>
        <w:rPr>
          <w:rFonts w:hint="eastAsia" w:ascii="Times New Roman" w:hAnsi="Times New Roman" w:eastAsia="宋体" w:cs="Times New Roman"/>
          <w:szCs w:val="21"/>
        </w:rPr>
        <w:t>法定代表人或其委托代理人</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（签字）</w:t>
      </w:r>
    </w:p>
    <w:p w14:paraId="3FCFE370">
      <w:pPr>
        <w:spacing w:line="360" w:lineRule="auto"/>
        <w:rPr>
          <w:rFonts w:ascii="Times New Roman" w:hAnsi="Times New Roman" w:eastAsia="宋体" w:cs="Times New Roman"/>
          <w:kern w:val="0"/>
          <w:szCs w:val="21"/>
        </w:rPr>
      </w:pPr>
      <w:r>
        <w:rPr>
          <w:rFonts w:ascii="Times New Roman" w:hAnsi="Times New Roman" w:eastAsia="宋体" w:cs="Times New Roman"/>
          <w:szCs w:val="21"/>
        </w:rPr>
        <w:t xml:space="preserve">                        日期：</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年</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14:paraId="4705F4F6">
      <w:pPr>
        <w:spacing w:line="360" w:lineRule="auto"/>
        <w:rPr>
          <w:rFonts w:ascii="Times New Roman" w:hAnsi="Times New Roman" w:eastAsia="宋体" w:cs="Times New Roman"/>
          <w:kern w:val="0"/>
          <w:sz w:val="24"/>
          <w:szCs w:val="20"/>
        </w:rPr>
      </w:pPr>
    </w:p>
    <w:p w14:paraId="3EDE4A59">
      <w:pPr>
        <w:spacing w:line="360" w:lineRule="auto"/>
        <w:rPr>
          <w:rFonts w:ascii="Times New Roman" w:hAnsi="Times New Roman" w:eastAsia="宋体" w:cs="Times New Roman"/>
          <w:kern w:val="0"/>
          <w:sz w:val="24"/>
          <w:szCs w:val="20"/>
        </w:rPr>
      </w:pPr>
    </w:p>
    <w:p w14:paraId="310D2F45">
      <w:pPr>
        <w:spacing w:line="360" w:lineRule="auto"/>
        <w:rPr>
          <w:rFonts w:ascii="Times New Roman" w:hAnsi="Times New Roman" w:eastAsia="宋体" w:cs="Times New Roman"/>
          <w:kern w:val="0"/>
          <w:sz w:val="24"/>
          <w:szCs w:val="20"/>
        </w:rPr>
      </w:pPr>
    </w:p>
    <w:p w14:paraId="36B12EA8">
      <w:pPr>
        <w:spacing w:line="360" w:lineRule="auto"/>
        <w:rPr>
          <w:rFonts w:ascii="Times New Roman" w:hAnsi="Times New Roman" w:eastAsia="宋体" w:cs="Times New Roman"/>
          <w:kern w:val="0"/>
          <w:sz w:val="24"/>
          <w:szCs w:val="20"/>
        </w:rPr>
        <w:sectPr>
          <w:pgSz w:w="11906" w:h="16838"/>
          <w:pgMar w:top="1418" w:right="1304" w:bottom="1418" w:left="1701" w:header="851" w:footer="851" w:gutter="0"/>
          <w:pgNumType w:chapStyle="1"/>
          <w:cols w:space="720" w:num="1"/>
          <w:titlePg/>
          <w:docGrid w:linePitch="312" w:charSpace="0"/>
        </w:sectPr>
      </w:pPr>
    </w:p>
    <w:p w14:paraId="334D8AA2">
      <w:pPr>
        <w:keepNext/>
        <w:keepLines/>
        <w:numPr>
          <w:ilvl w:val="0"/>
          <w:numId w:val="10"/>
        </w:numPr>
        <w:spacing w:line="360" w:lineRule="auto"/>
        <w:jc w:val="center"/>
        <w:outlineLvl w:val="3"/>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近三年</w:t>
      </w:r>
      <w:r>
        <w:rPr>
          <w:rFonts w:hint="eastAsia" w:ascii="Times New Roman" w:hAnsi="Times New Roman" w:eastAsia="宋体" w:cs="Times New Roman"/>
          <w:b/>
          <w:bCs/>
          <w:sz w:val="24"/>
          <w:szCs w:val="24"/>
          <w:lang w:val="en-US" w:eastAsia="zh-CN"/>
        </w:rPr>
        <w:t>（2021年1月1日至</w:t>
      </w:r>
      <w:r>
        <w:rPr>
          <w:rFonts w:hint="eastAsia" w:ascii="Times New Roman" w:hAnsi="Times New Roman" w:eastAsia="宋体" w:cs="Times New Roman"/>
          <w:b/>
          <w:bCs/>
          <w:sz w:val="24"/>
          <w:szCs w:val="24"/>
          <w:lang w:eastAsia="zh-CN"/>
        </w:rPr>
        <w:t>比选申请文件</w:t>
      </w:r>
      <w:r>
        <w:rPr>
          <w:rFonts w:hint="eastAsia" w:ascii="Times New Roman" w:hAnsi="Times New Roman" w:eastAsia="宋体" w:cs="Times New Roman"/>
          <w:b/>
          <w:bCs/>
          <w:sz w:val="24"/>
          <w:szCs w:val="24"/>
        </w:rPr>
        <w:t>递交截止时间</w:t>
      </w:r>
      <w:r>
        <w:rPr>
          <w:rFonts w:hint="eastAsia" w:ascii="Times New Roman" w:hAnsi="Times New Roman" w:eastAsia="宋体" w:cs="Times New Roman"/>
          <w:b/>
          <w:bCs/>
          <w:sz w:val="24"/>
          <w:szCs w:val="24"/>
          <w:lang w:val="en-US" w:eastAsia="zh-CN"/>
        </w:rPr>
        <w:t>）</w:t>
      </w:r>
    </w:p>
    <w:p w14:paraId="66273513">
      <w:pPr>
        <w:keepNext/>
        <w:keepLines/>
        <w:numPr>
          <w:ilvl w:val="-1"/>
          <w:numId w:val="0"/>
        </w:numPr>
        <w:spacing w:line="360" w:lineRule="auto"/>
        <w:jc w:val="center"/>
        <w:outlineLvl w:val="3"/>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具有的类似项目情况表</w:t>
      </w:r>
    </w:p>
    <w:tbl>
      <w:tblPr>
        <w:tblStyle w:val="48"/>
        <w:tblW w:w="9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66"/>
        <w:gridCol w:w="2410"/>
        <w:gridCol w:w="2551"/>
        <w:gridCol w:w="1418"/>
        <w:gridCol w:w="1276"/>
      </w:tblGrid>
      <w:tr w14:paraId="0E7EB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2640983C">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序号</w:t>
            </w:r>
          </w:p>
        </w:tc>
        <w:tc>
          <w:tcPr>
            <w:tcW w:w="1266" w:type="dxa"/>
            <w:tcBorders>
              <w:top w:val="single" w:color="000000" w:sz="8" w:space="0"/>
              <w:left w:val="single" w:color="000000" w:sz="8" w:space="0"/>
              <w:bottom w:val="single" w:color="000000" w:sz="8" w:space="0"/>
              <w:right w:val="single" w:color="000000" w:sz="8" w:space="0"/>
            </w:tcBorders>
            <w:vAlign w:val="center"/>
          </w:tcPr>
          <w:p w14:paraId="2D4501E7">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项目名称</w:t>
            </w:r>
          </w:p>
        </w:tc>
        <w:tc>
          <w:tcPr>
            <w:tcW w:w="2410" w:type="dxa"/>
            <w:tcBorders>
              <w:top w:val="single" w:color="000000" w:sz="8" w:space="0"/>
              <w:left w:val="single" w:color="000000" w:sz="8" w:space="0"/>
              <w:bottom w:val="single" w:color="000000" w:sz="8" w:space="0"/>
              <w:right w:val="single" w:color="000000" w:sz="8" w:space="0"/>
            </w:tcBorders>
            <w:vAlign w:val="center"/>
          </w:tcPr>
          <w:p w14:paraId="78133581">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甲方名称</w:t>
            </w:r>
          </w:p>
        </w:tc>
        <w:tc>
          <w:tcPr>
            <w:tcW w:w="2551" w:type="dxa"/>
            <w:tcBorders>
              <w:top w:val="single" w:color="000000" w:sz="8" w:space="0"/>
              <w:left w:val="single" w:color="000000" w:sz="8" w:space="0"/>
              <w:bottom w:val="single" w:color="000000" w:sz="8" w:space="0"/>
              <w:right w:val="single" w:color="000000" w:sz="8" w:space="0"/>
            </w:tcBorders>
            <w:vAlign w:val="center"/>
          </w:tcPr>
          <w:p w14:paraId="0082BBF0">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服务内容</w:t>
            </w:r>
          </w:p>
        </w:tc>
        <w:tc>
          <w:tcPr>
            <w:tcW w:w="1418" w:type="dxa"/>
            <w:tcBorders>
              <w:top w:val="single" w:color="000000" w:sz="8" w:space="0"/>
              <w:left w:val="single" w:color="000000" w:sz="8" w:space="0"/>
              <w:bottom w:val="single" w:color="000000" w:sz="8" w:space="0"/>
              <w:right w:val="single" w:color="000000" w:sz="8" w:space="0"/>
            </w:tcBorders>
          </w:tcPr>
          <w:p w14:paraId="0AC85EF6">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合同签订时间</w:t>
            </w:r>
          </w:p>
        </w:tc>
        <w:tc>
          <w:tcPr>
            <w:tcW w:w="1276" w:type="dxa"/>
            <w:tcBorders>
              <w:top w:val="single" w:color="000000" w:sz="8" w:space="0"/>
              <w:left w:val="single" w:color="000000" w:sz="8" w:space="0"/>
              <w:bottom w:val="single" w:color="000000" w:sz="8" w:space="0"/>
              <w:right w:val="single" w:color="000000" w:sz="8" w:space="0"/>
            </w:tcBorders>
            <w:vAlign w:val="center"/>
          </w:tcPr>
          <w:p w14:paraId="44E393BE">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项目所在地</w:t>
            </w:r>
          </w:p>
        </w:tc>
      </w:tr>
      <w:tr w14:paraId="01A8C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47A8E3D1">
            <w:pPr>
              <w:snapToGrid w:val="0"/>
              <w:spacing w:line="480" w:lineRule="exact"/>
              <w:jc w:val="center"/>
              <w:rPr>
                <w:rFonts w:ascii="Times New Roman" w:hAnsi="Times New Roman" w:eastAsia="宋体" w:cs="Times New Roman"/>
                <w:color w:val="000000"/>
                <w:szCs w:val="21"/>
              </w:rPr>
            </w:pPr>
          </w:p>
        </w:tc>
        <w:tc>
          <w:tcPr>
            <w:tcW w:w="1266" w:type="dxa"/>
            <w:tcBorders>
              <w:top w:val="single" w:color="000000" w:sz="8" w:space="0"/>
              <w:left w:val="single" w:color="000000" w:sz="8" w:space="0"/>
              <w:bottom w:val="single" w:color="000000" w:sz="8" w:space="0"/>
              <w:right w:val="single" w:color="000000" w:sz="8" w:space="0"/>
            </w:tcBorders>
            <w:vAlign w:val="center"/>
          </w:tcPr>
          <w:p w14:paraId="10A477E5">
            <w:pPr>
              <w:snapToGrid w:val="0"/>
              <w:spacing w:line="480" w:lineRule="exact"/>
              <w:jc w:val="center"/>
              <w:rPr>
                <w:rFonts w:ascii="Times New Roman" w:hAnsi="Times New Roman" w:eastAsia="宋体" w:cs="Times New Roman"/>
                <w:color w:val="000000"/>
                <w:szCs w:val="21"/>
              </w:rPr>
            </w:pPr>
          </w:p>
        </w:tc>
        <w:tc>
          <w:tcPr>
            <w:tcW w:w="2410" w:type="dxa"/>
            <w:tcBorders>
              <w:top w:val="single" w:color="000000" w:sz="8" w:space="0"/>
              <w:left w:val="single" w:color="000000" w:sz="8" w:space="0"/>
              <w:bottom w:val="single" w:color="000000" w:sz="8" w:space="0"/>
              <w:right w:val="single" w:color="000000" w:sz="8" w:space="0"/>
            </w:tcBorders>
            <w:vAlign w:val="center"/>
          </w:tcPr>
          <w:p w14:paraId="4CD6A785">
            <w:pPr>
              <w:snapToGrid w:val="0"/>
              <w:spacing w:line="480" w:lineRule="exact"/>
              <w:jc w:val="center"/>
              <w:rPr>
                <w:rFonts w:ascii="Times New Roman" w:hAnsi="Times New Roman" w:eastAsia="宋体" w:cs="Times New Roman"/>
                <w:color w:val="000000"/>
                <w:szCs w:val="21"/>
              </w:rPr>
            </w:pPr>
          </w:p>
        </w:tc>
        <w:tc>
          <w:tcPr>
            <w:tcW w:w="2551" w:type="dxa"/>
            <w:tcBorders>
              <w:top w:val="single" w:color="000000" w:sz="8" w:space="0"/>
              <w:left w:val="single" w:color="000000" w:sz="8" w:space="0"/>
              <w:bottom w:val="single" w:color="000000" w:sz="8" w:space="0"/>
              <w:right w:val="single" w:color="000000" w:sz="8" w:space="0"/>
            </w:tcBorders>
          </w:tcPr>
          <w:p w14:paraId="75B9EB10">
            <w:pPr>
              <w:snapToGrid w:val="0"/>
              <w:spacing w:line="480" w:lineRule="exact"/>
              <w:jc w:val="center"/>
              <w:rPr>
                <w:rFonts w:ascii="Times New Roman" w:hAnsi="Times New Roman" w:eastAsia="宋体" w:cs="Times New Roman"/>
                <w:color w:val="000000"/>
                <w:szCs w:val="21"/>
              </w:rPr>
            </w:pPr>
          </w:p>
        </w:tc>
        <w:tc>
          <w:tcPr>
            <w:tcW w:w="1418" w:type="dxa"/>
            <w:tcBorders>
              <w:top w:val="single" w:color="000000" w:sz="8" w:space="0"/>
              <w:left w:val="single" w:color="000000" w:sz="8" w:space="0"/>
              <w:bottom w:val="single" w:color="000000" w:sz="8" w:space="0"/>
              <w:right w:val="single" w:color="000000" w:sz="8" w:space="0"/>
            </w:tcBorders>
          </w:tcPr>
          <w:p w14:paraId="5CE7EF85">
            <w:pPr>
              <w:snapToGrid w:val="0"/>
              <w:spacing w:line="480" w:lineRule="exact"/>
              <w:jc w:val="center"/>
              <w:rPr>
                <w:rFonts w:ascii="Times New Roman" w:hAnsi="Times New Roman" w:eastAsia="宋体" w:cs="Times New Roman"/>
                <w:color w:val="000000"/>
                <w:szCs w:val="21"/>
              </w:rPr>
            </w:pPr>
          </w:p>
        </w:tc>
        <w:tc>
          <w:tcPr>
            <w:tcW w:w="1276" w:type="dxa"/>
            <w:tcBorders>
              <w:top w:val="single" w:color="000000" w:sz="8" w:space="0"/>
              <w:left w:val="single" w:color="000000" w:sz="8" w:space="0"/>
              <w:bottom w:val="single" w:color="000000" w:sz="8" w:space="0"/>
              <w:right w:val="single" w:color="000000" w:sz="8" w:space="0"/>
            </w:tcBorders>
            <w:vAlign w:val="center"/>
          </w:tcPr>
          <w:p w14:paraId="2AF37A7A">
            <w:pPr>
              <w:snapToGrid w:val="0"/>
              <w:spacing w:line="480" w:lineRule="exact"/>
              <w:jc w:val="center"/>
              <w:rPr>
                <w:rFonts w:ascii="Times New Roman" w:hAnsi="Times New Roman" w:eastAsia="宋体" w:cs="Times New Roman"/>
                <w:color w:val="000000"/>
                <w:szCs w:val="21"/>
              </w:rPr>
            </w:pPr>
          </w:p>
        </w:tc>
      </w:tr>
      <w:tr w14:paraId="0CBED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509B54AF">
            <w:pPr>
              <w:snapToGrid w:val="0"/>
              <w:spacing w:line="480" w:lineRule="exact"/>
              <w:jc w:val="center"/>
              <w:rPr>
                <w:rFonts w:ascii="Times New Roman" w:hAnsi="Times New Roman" w:eastAsia="宋体" w:cs="Times New Roman"/>
                <w:color w:val="000000"/>
                <w:szCs w:val="21"/>
              </w:rPr>
            </w:pPr>
          </w:p>
        </w:tc>
        <w:tc>
          <w:tcPr>
            <w:tcW w:w="1266" w:type="dxa"/>
            <w:tcBorders>
              <w:top w:val="single" w:color="000000" w:sz="8" w:space="0"/>
              <w:left w:val="single" w:color="000000" w:sz="8" w:space="0"/>
              <w:bottom w:val="single" w:color="000000" w:sz="8" w:space="0"/>
              <w:right w:val="single" w:color="000000" w:sz="8" w:space="0"/>
            </w:tcBorders>
            <w:vAlign w:val="center"/>
          </w:tcPr>
          <w:p w14:paraId="7A458C31">
            <w:pPr>
              <w:snapToGrid w:val="0"/>
              <w:spacing w:line="480" w:lineRule="exact"/>
              <w:jc w:val="center"/>
              <w:rPr>
                <w:rFonts w:ascii="Times New Roman" w:hAnsi="Times New Roman" w:eastAsia="宋体" w:cs="Times New Roman"/>
                <w:color w:val="000000"/>
                <w:szCs w:val="21"/>
              </w:rPr>
            </w:pPr>
          </w:p>
        </w:tc>
        <w:tc>
          <w:tcPr>
            <w:tcW w:w="2410" w:type="dxa"/>
            <w:tcBorders>
              <w:top w:val="single" w:color="000000" w:sz="8" w:space="0"/>
              <w:left w:val="single" w:color="000000" w:sz="8" w:space="0"/>
              <w:bottom w:val="single" w:color="000000" w:sz="8" w:space="0"/>
              <w:right w:val="single" w:color="000000" w:sz="8" w:space="0"/>
            </w:tcBorders>
            <w:vAlign w:val="center"/>
          </w:tcPr>
          <w:p w14:paraId="58EDFC2A">
            <w:pPr>
              <w:snapToGrid w:val="0"/>
              <w:spacing w:line="480" w:lineRule="exact"/>
              <w:jc w:val="center"/>
              <w:rPr>
                <w:rFonts w:ascii="Times New Roman" w:hAnsi="Times New Roman" w:eastAsia="宋体" w:cs="Times New Roman"/>
                <w:color w:val="000000"/>
                <w:szCs w:val="21"/>
              </w:rPr>
            </w:pPr>
          </w:p>
        </w:tc>
        <w:tc>
          <w:tcPr>
            <w:tcW w:w="2551" w:type="dxa"/>
            <w:tcBorders>
              <w:top w:val="single" w:color="000000" w:sz="8" w:space="0"/>
              <w:left w:val="single" w:color="000000" w:sz="8" w:space="0"/>
              <w:bottom w:val="single" w:color="000000" w:sz="8" w:space="0"/>
              <w:right w:val="single" w:color="000000" w:sz="8" w:space="0"/>
            </w:tcBorders>
          </w:tcPr>
          <w:p w14:paraId="5FBDFB82">
            <w:pPr>
              <w:snapToGrid w:val="0"/>
              <w:spacing w:line="480" w:lineRule="exact"/>
              <w:jc w:val="center"/>
              <w:rPr>
                <w:rFonts w:ascii="Times New Roman" w:hAnsi="Times New Roman" w:eastAsia="宋体" w:cs="Times New Roman"/>
                <w:color w:val="000000"/>
                <w:szCs w:val="21"/>
              </w:rPr>
            </w:pPr>
          </w:p>
        </w:tc>
        <w:tc>
          <w:tcPr>
            <w:tcW w:w="1418" w:type="dxa"/>
            <w:tcBorders>
              <w:top w:val="single" w:color="000000" w:sz="8" w:space="0"/>
              <w:left w:val="single" w:color="000000" w:sz="8" w:space="0"/>
              <w:bottom w:val="single" w:color="000000" w:sz="8" w:space="0"/>
              <w:right w:val="single" w:color="000000" w:sz="8" w:space="0"/>
            </w:tcBorders>
          </w:tcPr>
          <w:p w14:paraId="48A9CF35">
            <w:pPr>
              <w:snapToGrid w:val="0"/>
              <w:spacing w:line="480" w:lineRule="exact"/>
              <w:jc w:val="center"/>
              <w:rPr>
                <w:rFonts w:ascii="Times New Roman" w:hAnsi="Times New Roman" w:eastAsia="宋体" w:cs="Times New Roman"/>
                <w:color w:val="000000"/>
                <w:szCs w:val="21"/>
              </w:rPr>
            </w:pPr>
          </w:p>
        </w:tc>
        <w:tc>
          <w:tcPr>
            <w:tcW w:w="1276" w:type="dxa"/>
            <w:tcBorders>
              <w:top w:val="single" w:color="000000" w:sz="8" w:space="0"/>
              <w:left w:val="single" w:color="000000" w:sz="8" w:space="0"/>
              <w:bottom w:val="single" w:color="000000" w:sz="8" w:space="0"/>
              <w:right w:val="single" w:color="000000" w:sz="8" w:space="0"/>
            </w:tcBorders>
            <w:vAlign w:val="center"/>
          </w:tcPr>
          <w:p w14:paraId="65C5FB5D">
            <w:pPr>
              <w:snapToGrid w:val="0"/>
              <w:spacing w:line="480" w:lineRule="exact"/>
              <w:jc w:val="center"/>
              <w:rPr>
                <w:rFonts w:ascii="Times New Roman" w:hAnsi="Times New Roman" w:eastAsia="宋体" w:cs="Times New Roman"/>
                <w:color w:val="000000"/>
                <w:szCs w:val="21"/>
              </w:rPr>
            </w:pPr>
          </w:p>
        </w:tc>
      </w:tr>
      <w:tr w14:paraId="55CB3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1F30F55B">
            <w:pPr>
              <w:snapToGrid w:val="0"/>
              <w:spacing w:line="480" w:lineRule="exact"/>
              <w:jc w:val="center"/>
              <w:rPr>
                <w:rFonts w:ascii="Times New Roman" w:hAnsi="Times New Roman" w:eastAsia="宋体" w:cs="Times New Roman"/>
                <w:color w:val="000000"/>
                <w:szCs w:val="21"/>
              </w:rPr>
            </w:pPr>
          </w:p>
        </w:tc>
        <w:tc>
          <w:tcPr>
            <w:tcW w:w="1266" w:type="dxa"/>
            <w:tcBorders>
              <w:top w:val="single" w:color="000000" w:sz="8" w:space="0"/>
              <w:left w:val="single" w:color="000000" w:sz="8" w:space="0"/>
              <w:bottom w:val="single" w:color="000000" w:sz="8" w:space="0"/>
              <w:right w:val="single" w:color="000000" w:sz="8" w:space="0"/>
            </w:tcBorders>
            <w:vAlign w:val="center"/>
          </w:tcPr>
          <w:p w14:paraId="0B1FB13A">
            <w:pPr>
              <w:snapToGrid w:val="0"/>
              <w:spacing w:line="480" w:lineRule="exact"/>
              <w:jc w:val="center"/>
              <w:rPr>
                <w:rFonts w:ascii="Times New Roman" w:hAnsi="Times New Roman" w:eastAsia="宋体" w:cs="Times New Roman"/>
                <w:color w:val="000000"/>
                <w:szCs w:val="21"/>
              </w:rPr>
            </w:pPr>
          </w:p>
        </w:tc>
        <w:tc>
          <w:tcPr>
            <w:tcW w:w="2410" w:type="dxa"/>
            <w:tcBorders>
              <w:top w:val="single" w:color="000000" w:sz="8" w:space="0"/>
              <w:left w:val="single" w:color="000000" w:sz="8" w:space="0"/>
              <w:bottom w:val="single" w:color="000000" w:sz="8" w:space="0"/>
              <w:right w:val="single" w:color="000000" w:sz="8" w:space="0"/>
            </w:tcBorders>
            <w:vAlign w:val="center"/>
          </w:tcPr>
          <w:p w14:paraId="5A493C33">
            <w:pPr>
              <w:snapToGrid w:val="0"/>
              <w:spacing w:line="480" w:lineRule="exact"/>
              <w:jc w:val="center"/>
              <w:rPr>
                <w:rFonts w:ascii="Times New Roman" w:hAnsi="Times New Roman" w:eastAsia="宋体" w:cs="Times New Roman"/>
                <w:color w:val="000000"/>
                <w:szCs w:val="21"/>
              </w:rPr>
            </w:pPr>
          </w:p>
        </w:tc>
        <w:tc>
          <w:tcPr>
            <w:tcW w:w="2551" w:type="dxa"/>
            <w:tcBorders>
              <w:top w:val="single" w:color="000000" w:sz="8" w:space="0"/>
              <w:left w:val="single" w:color="000000" w:sz="8" w:space="0"/>
              <w:bottom w:val="single" w:color="000000" w:sz="8" w:space="0"/>
              <w:right w:val="single" w:color="000000" w:sz="8" w:space="0"/>
            </w:tcBorders>
          </w:tcPr>
          <w:p w14:paraId="47523B25">
            <w:pPr>
              <w:snapToGrid w:val="0"/>
              <w:spacing w:line="480" w:lineRule="exact"/>
              <w:jc w:val="center"/>
              <w:rPr>
                <w:rFonts w:ascii="Times New Roman" w:hAnsi="Times New Roman" w:eastAsia="宋体" w:cs="Times New Roman"/>
                <w:color w:val="000000"/>
                <w:szCs w:val="21"/>
              </w:rPr>
            </w:pPr>
          </w:p>
        </w:tc>
        <w:tc>
          <w:tcPr>
            <w:tcW w:w="1418" w:type="dxa"/>
            <w:tcBorders>
              <w:top w:val="single" w:color="000000" w:sz="8" w:space="0"/>
              <w:left w:val="single" w:color="000000" w:sz="8" w:space="0"/>
              <w:bottom w:val="single" w:color="000000" w:sz="8" w:space="0"/>
              <w:right w:val="single" w:color="000000" w:sz="8" w:space="0"/>
            </w:tcBorders>
          </w:tcPr>
          <w:p w14:paraId="7A275463">
            <w:pPr>
              <w:snapToGrid w:val="0"/>
              <w:spacing w:line="480" w:lineRule="exact"/>
              <w:jc w:val="center"/>
              <w:rPr>
                <w:rFonts w:ascii="Times New Roman" w:hAnsi="Times New Roman" w:eastAsia="宋体" w:cs="Times New Roman"/>
                <w:color w:val="000000"/>
                <w:szCs w:val="21"/>
              </w:rPr>
            </w:pPr>
          </w:p>
        </w:tc>
        <w:tc>
          <w:tcPr>
            <w:tcW w:w="1276" w:type="dxa"/>
            <w:tcBorders>
              <w:top w:val="single" w:color="000000" w:sz="8" w:space="0"/>
              <w:left w:val="single" w:color="000000" w:sz="8" w:space="0"/>
              <w:bottom w:val="single" w:color="000000" w:sz="8" w:space="0"/>
              <w:right w:val="single" w:color="000000" w:sz="8" w:space="0"/>
            </w:tcBorders>
            <w:vAlign w:val="center"/>
          </w:tcPr>
          <w:p w14:paraId="3751C557">
            <w:pPr>
              <w:snapToGrid w:val="0"/>
              <w:spacing w:line="480" w:lineRule="exact"/>
              <w:jc w:val="center"/>
              <w:rPr>
                <w:rFonts w:ascii="Times New Roman" w:hAnsi="Times New Roman" w:eastAsia="宋体" w:cs="Times New Roman"/>
                <w:color w:val="000000"/>
                <w:szCs w:val="21"/>
              </w:rPr>
            </w:pPr>
          </w:p>
        </w:tc>
      </w:tr>
      <w:tr w14:paraId="07DBC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4E84FE32">
            <w:pPr>
              <w:snapToGrid w:val="0"/>
              <w:spacing w:line="480" w:lineRule="exact"/>
              <w:jc w:val="center"/>
              <w:rPr>
                <w:rFonts w:ascii="Times New Roman" w:hAnsi="Times New Roman" w:eastAsia="宋体" w:cs="Times New Roman"/>
                <w:color w:val="000000"/>
                <w:szCs w:val="21"/>
              </w:rPr>
            </w:pPr>
          </w:p>
        </w:tc>
        <w:tc>
          <w:tcPr>
            <w:tcW w:w="1266" w:type="dxa"/>
            <w:tcBorders>
              <w:top w:val="single" w:color="000000" w:sz="8" w:space="0"/>
              <w:left w:val="single" w:color="000000" w:sz="8" w:space="0"/>
              <w:bottom w:val="single" w:color="000000" w:sz="8" w:space="0"/>
              <w:right w:val="single" w:color="000000" w:sz="8" w:space="0"/>
            </w:tcBorders>
            <w:vAlign w:val="center"/>
          </w:tcPr>
          <w:p w14:paraId="3C8EF02E">
            <w:pPr>
              <w:snapToGrid w:val="0"/>
              <w:spacing w:line="480" w:lineRule="exact"/>
              <w:jc w:val="center"/>
              <w:rPr>
                <w:rFonts w:ascii="Times New Roman" w:hAnsi="Times New Roman" w:eastAsia="宋体" w:cs="Times New Roman"/>
                <w:color w:val="000000"/>
                <w:szCs w:val="21"/>
              </w:rPr>
            </w:pPr>
          </w:p>
        </w:tc>
        <w:tc>
          <w:tcPr>
            <w:tcW w:w="2410" w:type="dxa"/>
            <w:tcBorders>
              <w:top w:val="single" w:color="000000" w:sz="8" w:space="0"/>
              <w:left w:val="single" w:color="000000" w:sz="8" w:space="0"/>
              <w:bottom w:val="single" w:color="000000" w:sz="8" w:space="0"/>
              <w:right w:val="single" w:color="000000" w:sz="8" w:space="0"/>
            </w:tcBorders>
            <w:vAlign w:val="center"/>
          </w:tcPr>
          <w:p w14:paraId="0B52FC4D">
            <w:pPr>
              <w:snapToGrid w:val="0"/>
              <w:spacing w:line="480" w:lineRule="exact"/>
              <w:jc w:val="center"/>
              <w:rPr>
                <w:rFonts w:ascii="Times New Roman" w:hAnsi="Times New Roman" w:eastAsia="宋体" w:cs="Times New Roman"/>
                <w:color w:val="000000"/>
                <w:szCs w:val="21"/>
              </w:rPr>
            </w:pPr>
          </w:p>
        </w:tc>
        <w:tc>
          <w:tcPr>
            <w:tcW w:w="2551" w:type="dxa"/>
            <w:tcBorders>
              <w:top w:val="single" w:color="000000" w:sz="8" w:space="0"/>
              <w:left w:val="single" w:color="000000" w:sz="8" w:space="0"/>
              <w:bottom w:val="single" w:color="000000" w:sz="8" w:space="0"/>
              <w:right w:val="single" w:color="000000" w:sz="8" w:space="0"/>
            </w:tcBorders>
          </w:tcPr>
          <w:p w14:paraId="181BD456">
            <w:pPr>
              <w:snapToGrid w:val="0"/>
              <w:spacing w:line="480" w:lineRule="exact"/>
              <w:jc w:val="center"/>
              <w:rPr>
                <w:rFonts w:ascii="Times New Roman" w:hAnsi="Times New Roman" w:eastAsia="宋体" w:cs="Times New Roman"/>
                <w:color w:val="000000"/>
                <w:szCs w:val="21"/>
              </w:rPr>
            </w:pPr>
          </w:p>
        </w:tc>
        <w:tc>
          <w:tcPr>
            <w:tcW w:w="1418" w:type="dxa"/>
            <w:tcBorders>
              <w:top w:val="single" w:color="000000" w:sz="8" w:space="0"/>
              <w:left w:val="single" w:color="000000" w:sz="8" w:space="0"/>
              <w:bottom w:val="single" w:color="000000" w:sz="8" w:space="0"/>
              <w:right w:val="single" w:color="000000" w:sz="8" w:space="0"/>
            </w:tcBorders>
          </w:tcPr>
          <w:p w14:paraId="022A43AE">
            <w:pPr>
              <w:snapToGrid w:val="0"/>
              <w:spacing w:line="480" w:lineRule="exact"/>
              <w:jc w:val="center"/>
              <w:rPr>
                <w:rFonts w:ascii="Times New Roman" w:hAnsi="Times New Roman" w:eastAsia="宋体" w:cs="Times New Roman"/>
                <w:color w:val="000000"/>
                <w:szCs w:val="21"/>
              </w:rPr>
            </w:pPr>
          </w:p>
        </w:tc>
        <w:tc>
          <w:tcPr>
            <w:tcW w:w="1276" w:type="dxa"/>
            <w:tcBorders>
              <w:top w:val="single" w:color="000000" w:sz="8" w:space="0"/>
              <w:left w:val="single" w:color="000000" w:sz="8" w:space="0"/>
              <w:bottom w:val="single" w:color="000000" w:sz="8" w:space="0"/>
              <w:right w:val="single" w:color="000000" w:sz="8" w:space="0"/>
            </w:tcBorders>
            <w:vAlign w:val="center"/>
          </w:tcPr>
          <w:p w14:paraId="7E789230">
            <w:pPr>
              <w:snapToGrid w:val="0"/>
              <w:spacing w:line="480" w:lineRule="exact"/>
              <w:jc w:val="center"/>
              <w:rPr>
                <w:rFonts w:ascii="Times New Roman" w:hAnsi="Times New Roman" w:eastAsia="宋体" w:cs="Times New Roman"/>
                <w:color w:val="000000"/>
                <w:szCs w:val="21"/>
              </w:rPr>
            </w:pPr>
          </w:p>
        </w:tc>
      </w:tr>
      <w:tr w14:paraId="54B65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073F2339">
            <w:pPr>
              <w:snapToGrid w:val="0"/>
              <w:spacing w:line="480" w:lineRule="exact"/>
              <w:jc w:val="center"/>
              <w:rPr>
                <w:rFonts w:ascii="Times New Roman" w:hAnsi="Times New Roman" w:eastAsia="宋体" w:cs="Times New Roman"/>
                <w:color w:val="000000"/>
                <w:szCs w:val="21"/>
              </w:rPr>
            </w:pPr>
          </w:p>
        </w:tc>
        <w:tc>
          <w:tcPr>
            <w:tcW w:w="1266" w:type="dxa"/>
            <w:tcBorders>
              <w:top w:val="single" w:color="000000" w:sz="8" w:space="0"/>
              <w:left w:val="single" w:color="000000" w:sz="8" w:space="0"/>
              <w:bottom w:val="single" w:color="000000" w:sz="8" w:space="0"/>
              <w:right w:val="single" w:color="000000" w:sz="8" w:space="0"/>
            </w:tcBorders>
            <w:vAlign w:val="center"/>
          </w:tcPr>
          <w:p w14:paraId="177C2E94">
            <w:pPr>
              <w:snapToGrid w:val="0"/>
              <w:spacing w:line="480" w:lineRule="exact"/>
              <w:jc w:val="center"/>
              <w:rPr>
                <w:rFonts w:ascii="Times New Roman" w:hAnsi="Times New Roman" w:eastAsia="宋体" w:cs="Times New Roman"/>
                <w:color w:val="000000"/>
                <w:szCs w:val="21"/>
              </w:rPr>
            </w:pPr>
          </w:p>
        </w:tc>
        <w:tc>
          <w:tcPr>
            <w:tcW w:w="2410" w:type="dxa"/>
            <w:tcBorders>
              <w:top w:val="single" w:color="000000" w:sz="8" w:space="0"/>
              <w:left w:val="single" w:color="000000" w:sz="8" w:space="0"/>
              <w:bottom w:val="single" w:color="000000" w:sz="8" w:space="0"/>
              <w:right w:val="single" w:color="000000" w:sz="8" w:space="0"/>
            </w:tcBorders>
            <w:vAlign w:val="center"/>
          </w:tcPr>
          <w:p w14:paraId="6D91E735">
            <w:pPr>
              <w:snapToGrid w:val="0"/>
              <w:spacing w:line="480" w:lineRule="exact"/>
              <w:jc w:val="center"/>
              <w:rPr>
                <w:rFonts w:ascii="Times New Roman" w:hAnsi="Times New Roman" w:eastAsia="宋体" w:cs="Times New Roman"/>
                <w:color w:val="000000"/>
                <w:szCs w:val="21"/>
              </w:rPr>
            </w:pPr>
          </w:p>
        </w:tc>
        <w:tc>
          <w:tcPr>
            <w:tcW w:w="2551" w:type="dxa"/>
            <w:tcBorders>
              <w:top w:val="single" w:color="000000" w:sz="8" w:space="0"/>
              <w:left w:val="single" w:color="000000" w:sz="8" w:space="0"/>
              <w:bottom w:val="single" w:color="000000" w:sz="8" w:space="0"/>
              <w:right w:val="single" w:color="000000" w:sz="8" w:space="0"/>
            </w:tcBorders>
          </w:tcPr>
          <w:p w14:paraId="33DB14BA">
            <w:pPr>
              <w:snapToGrid w:val="0"/>
              <w:spacing w:line="480" w:lineRule="exact"/>
              <w:jc w:val="center"/>
              <w:rPr>
                <w:rFonts w:ascii="Times New Roman" w:hAnsi="Times New Roman" w:eastAsia="宋体" w:cs="Times New Roman"/>
                <w:color w:val="000000"/>
                <w:szCs w:val="21"/>
              </w:rPr>
            </w:pPr>
          </w:p>
        </w:tc>
        <w:tc>
          <w:tcPr>
            <w:tcW w:w="1418" w:type="dxa"/>
            <w:tcBorders>
              <w:top w:val="single" w:color="000000" w:sz="8" w:space="0"/>
              <w:left w:val="single" w:color="000000" w:sz="8" w:space="0"/>
              <w:bottom w:val="single" w:color="000000" w:sz="8" w:space="0"/>
              <w:right w:val="single" w:color="000000" w:sz="8" w:space="0"/>
            </w:tcBorders>
          </w:tcPr>
          <w:p w14:paraId="42E77371">
            <w:pPr>
              <w:snapToGrid w:val="0"/>
              <w:spacing w:line="480" w:lineRule="exact"/>
              <w:jc w:val="center"/>
              <w:rPr>
                <w:rFonts w:ascii="Times New Roman" w:hAnsi="Times New Roman" w:eastAsia="宋体" w:cs="Times New Roman"/>
                <w:color w:val="000000"/>
                <w:szCs w:val="21"/>
              </w:rPr>
            </w:pPr>
          </w:p>
        </w:tc>
        <w:tc>
          <w:tcPr>
            <w:tcW w:w="1276" w:type="dxa"/>
            <w:tcBorders>
              <w:top w:val="single" w:color="000000" w:sz="8" w:space="0"/>
              <w:left w:val="single" w:color="000000" w:sz="8" w:space="0"/>
              <w:bottom w:val="single" w:color="000000" w:sz="8" w:space="0"/>
              <w:right w:val="single" w:color="000000" w:sz="8" w:space="0"/>
            </w:tcBorders>
            <w:vAlign w:val="center"/>
          </w:tcPr>
          <w:p w14:paraId="059DC60A">
            <w:pPr>
              <w:snapToGrid w:val="0"/>
              <w:spacing w:line="480" w:lineRule="exact"/>
              <w:jc w:val="center"/>
              <w:rPr>
                <w:rFonts w:ascii="Times New Roman" w:hAnsi="Times New Roman" w:eastAsia="宋体" w:cs="Times New Roman"/>
                <w:color w:val="000000"/>
                <w:szCs w:val="21"/>
              </w:rPr>
            </w:pPr>
          </w:p>
        </w:tc>
      </w:tr>
      <w:tr w14:paraId="7DC16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4A96B42D">
            <w:pPr>
              <w:snapToGrid w:val="0"/>
              <w:spacing w:line="480" w:lineRule="exact"/>
              <w:jc w:val="center"/>
              <w:rPr>
                <w:rFonts w:ascii="Times New Roman" w:hAnsi="Times New Roman" w:eastAsia="宋体" w:cs="Times New Roman"/>
                <w:color w:val="000000"/>
                <w:szCs w:val="21"/>
              </w:rPr>
            </w:pPr>
          </w:p>
        </w:tc>
        <w:tc>
          <w:tcPr>
            <w:tcW w:w="1266" w:type="dxa"/>
            <w:tcBorders>
              <w:top w:val="single" w:color="000000" w:sz="8" w:space="0"/>
              <w:left w:val="single" w:color="000000" w:sz="8" w:space="0"/>
              <w:bottom w:val="single" w:color="000000" w:sz="8" w:space="0"/>
              <w:right w:val="single" w:color="000000" w:sz="8" w:space="0"/>
            </w:tcBorders>
            <w:vAlign w:val="center"/>
          </w:tcPr>
          <w:p w14:paraId="7A42EC55">
            <w:pPr>
              <w:snapToGrid w:val="0"/>
              <w:spacing w:line="480" w:lineRule="exact"/>
              <w:jc w:val="center"/>
              <w:rPr>
                <w:rFonts w:ascii="Times New Roman" w:hAnsi="Times New Roman" w:eastAsia="宋体" w:cs="Times New Roman"/>
                <w:color w:val="000000"/>
                <w:szCs w:val="21"/>
              </w:rPr>
            </w:pPr>
          </w:p>
        </w:tc>
        <w:tc>
          <w:tcPr>
            <w:tcW w:w="2410" w:type="dxa"/>
            <w:tcBorders>
              <w:top w:val="single" w:color="000000" w:sz="8" w:space="0"/>
              <w:left w:val="single" w:color="000000" w:sz="8" w:space="0"/>
              <w:bottom w:val="single" w:color="000000" w:sz="8" w:space="0"/>
              <w:right w:val="single" w:color="000000" w:sz="8" w:space="0"/>
            </w:tcBorders>
            <w:vAlign w:val="center"/>
          </w:tcPr>
          <w:p w14:paraId="2560D02A">
            <w:pPr>
              <w:snapToGrid w:val="0"/>
              <w:spacing w:line="480" w:lineRule="exact"/>
              <w:jc w:val="center"/>
              <w:rPr>
                <w:rFonts w:ascii="Times New Roman" w:hAnsi="Times New Roman" w:eastAsia="宋体" w:cs="Times New Roman"/>
                <w:color w:val="000000"/>
                <w:szCs w:val="21"/>
              </w:rPr>
            </w:pPr>
          </w:p>
        </w:tc>
        <w:tc>
          <w:tcPr>
            <w:tcW w:w="2551" w:type="dxa"/>
            <w:tcBorders>
              <w:top w:val="single" w:color="000000" w:sz="8" w:space="0"/>
              <w:left w:val="single" w:color="000000" w:sz="8" w:space="0"/>
              <w:bottom w:val="single" w:color="000000" w:sz="8" w:space="0"/>
              <w:right w:val="single" w:color="000000" w:sz="8" w:space="0"/>
            </w:tcBorders>
          </w:tcPr>
          <w:p w14:paraId="42CD6A6D">
            <w:pPr>
              <w:snapToGrid w:val="0"/>
              <w:spacing w:line="480" w:lineRule="exact"/>
              <w:jc w:val="center"/>
              <w:rPr>
                <w:rFonts w:ascii="Times New Roman" w:hAnsi="Times New Roman" w:eastAsia="宋体" w:cs="Times New Roman"/>
                <w:color w:val="000000"/>
                <w:szCs w:val="21"/>
              </w:rPr>
            </w:pPr>
          </w:p>
        </w:tc>
        <w:tc>
          <w:tcPr>
            <w:tcW w:w="1418" w:type="dxa"/>
            <w:tcBorders>
              <w:top w:val="single" w:color="000000" w:sz="8" w:space="0"/>
              <w:left w:val="single" w:color="000000" w:sz="8" w:space="0"/>
              <w:bottom w:val="single" w:color="000000" w:sz="8" w:space="0"/>
              <w:right w:val="single" w:color="000000" w:sz="8" w:space="0"/>
            </w:tcBorders>
          </w:tcPr>
          <w:p w14:paraId="79259128">
            <w:pPr>
              <w:snapToGrid w:val="0"/>
              <w:spacing w:line="480" w:lineRule="exact"/>
              <w:jc w:val="center"/>
              <w:rPr>
                <w:rFonts w:ascii="Times New Roman" w:hAnsi="Times New Roman" w:eastAsia="宋体" w:cs="Times New Roman"/>
                <w:color w:val="000000"/>
                <w:szCs w:val="21"/>
              </w:rPr>
            </w:pPr>
          </w:p>
        </w:tc>
        <w:tc>
          <w:tcPr>
            <w:tcW w:w="1276" w:type="dxa"/>
            <w:tcBorders>
              <w:top w:val="single" w:color="000000" w:sz="8" w:space="0"/>
              <w:left w:val="single" w:color="000000" w:sz="8" w:space="0"/>
              <w:bottom w:val="single" w:color="000000" w:sz="8" w:space="0"/>
              <w:right w:val="single" w:color="000000" w:sz="8" w:space="0"/>
            </w:tcBorders>
            <w:vAlign w:val="center"/>
          </w:tcPr>
          <w:p w14:paraId="198D6B6B">
            <w:pPr>
              <w:snapToGrid w:val="0"/>
              <w:spacing w:line="480" w:lineRule="exact"/>
              <w:jc w:val="center"/>
              <w:rPr>
                <w:rFonts w:ascii="Times New Roman" w:hAnsi="Times New Roman" w:eastAsia="宋体" w:cs="Times New Roman"/>
                <w:color w:val="000000"/>
                <w:szCs w:val="21"/>
              </w:rPr>
            </w:pPr>
          </w:p>
        </w:tc>
      </w:tr>
      <w:tr w14:paraId="0B4C9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2640A3A2">
            <w:pPr>
              <w:snapToGrid w:val="0"/>
              <w:spacing w:line="480" w:lineRule="exact"/>
              <w:jc w:val="center"/>
              <w:rPr>
                <w:rFonts w:ascii="Times New Roman" w:hAnsi="Times New Roman" w:eastAsia="宋体" w:cs="Times New Roman"/>
                <w:color w:val="000000"/>
                <w:szCs w:val="21"/>
              </w:rPr>
            </w:pPr>
          </w:p>
        </w:tc>
        <w:tc>
          <w:tcPr>
            <w:tcW w:w="1266" w:type="dxa"/>
            <w:tcBorders>
              <w:top w:val="single" w:color="000000" w:sz="8" w:space="0"/>
              <w:left w:val="single" w:color="000000" w:sz="8" w:space="0"/>
              <w:bottom w:val="single" w:color="000000" w:sz="8" w:space="0"/>
              <w:right w:val="single" w:color="000000" w:sz="8" w:space="0"/>
            </w:tcBorders>
            <w:vAlign w:val="center"/>
          </w:tcPr>
          <w:p w14:paraId="554DC9DB">
            <w:pPr>
              <w:snapToGrid w:val="0"/>
              <w:spacing w:line="480" w:lineRule="exact"/>
              <w:jc w:val="center"/>
              <w:rPr>
                <w:rFonts w:ascii="Times New Roman" w:hAnsi="Times New Roman" w:eastAsia="宋体" w:cs="Times New Roman"/>
                <w:color w:val="000000"/>
                <w:szCs w:val="21"/>
              </w:rPr>
            </w:pPr>
          </w:p>
        </w:tc>
        <w:tc>
          <w:tcPr>
            <w:tcW w:w="2410" w:type="dxa"/>
            <w:tcBorders>
              <w:top w:val="single" w:color="000000" w:sz="8" w:space="0"/>
              <w:left w:val="single" w:color="000000" w:sz="8" w:space="0"/>
              <w:bottom w:val="single" w:color="000000" w:sz="8" w:space="0"/>
              <w:right w:val="single" w:color="000000" w:sz="8" w:space="0"/>
            </w:tcBorders>
            <w:vAlign w:val="center"/>
          </w:tcPr>
          <w:p w14:paraId="16983B16">
            <w:pPr>
              <w:snapToGrid w:val="0"/>
              <w:spacing w:line="480" w:lineRule="exact"/>
              <w:jc w:val="center"/>
              <w:rPr>
                <w:rFonts w:ascii="Times New Roman" w:hAnsi="Times New Roman" w:eastAsia="宋体" w:cs="Times New Roman"/>
                <w:color w:val="000000"/>
                <w:szCs w:val="21"/>
              </w:rPr>
            </w:pPr>
          </w:p>
        </w:tc>
        <w:tc>
          <w:tcPr>
            <w:tcW w:w="2551" w:type="dxa"/>
            <w:tcBorders>
              <w:top w:val="single" w:color="000000" w:sz="8" w:space="0"/>
              <w:left w:val="single" w:color="000000" w:sz="8" w:space="0"/>
              <w:bottom w:val="single" w:color="000000" w:sz="8" w:space="0"/>
              <w:right w:val="single" w:color="000000" w:sz="8" w:space="0"/>
            </w:tcBorders>
          </w:tcPr>
          <w:p w14:paraId="22ECB0D6">
            <w:pPr>
              <w:snapToGrid w:val="0"/>
              <w:spacing w:line="480" w:lineRule="exact"/>
              <w:jc w:val="center"/>
              <w:rPr>
                <w:rFonts w:ascii="Times New Roman" w:hAnsi="Times New Roman" w:eastAsia="宋体" w:cs="Times New Roman"/>
                <w:color w:val="000000"/>
                <w:szCs w:val="21"/>
              </w:rPr>
            </w:pPr>
          </w:p>
        </w:tc>
        <w:tc>
          <w:tcPr>
            <w:tcW w:w="1418" w:type="dxa"/>
            <w:tcBorders>
              <w:top w:val="single" w:color="000000" w:sz="8" w:space="0"/>
              <w:left w:val="single" w:color="000000" w:sz="8" w:space="0"/>
              <w:bottom w:val="single" w:color="000000" w:sz="8" w:space="0"/>
              <w:right w:val="single" w:color="000000" w:sz="8" w:space="0"/>
            </w:tcBorders>
          </w:tcPr>
          <w:p w14:paraId="2A7CA25A">
            <w:pPr>
              <w:snapToGrid w:val="0"/>
              <w:spacing w:line="480" w:lineRule="exact"/>
              <w:jc w:val="center"/>
              <w:rPr>
                <w:rFonts w:ascii="Times New Roman" w:hAnsi="Times New Roman" w:eastAsia="宋体" w:cs="Times New Roman"/>
                <w:color w:val="000000"/>
                <w:szCs w:val="21"/>
              </w:rPr>
            </w:pPr>
          </w:p>
        </w:tc>
        <w:tc>
          <w:tcPr>
            <w:tcW w:w="1276" w:type="dxa"/>
            <w:tcBorders>
              <w:top w:val="single" w:color="000000" w:sz="8" w:space="0"/>
              <w:left w:val="single" w:color="000000" w:sz="8" w:space="0"/>
              <w:bottom w:val="single" w:color="000000" w:sz="8" w:space="0"/>
              <w:right w:val="single" w:color="000000" w:sz="8" w:space="0"/>
            </w:tcBorders>
            <w:vAlign w:val="center"/>
          </w:tcPr>
          <w:p w14:paraId="139F3C4B">
            <w:pPr>
              <w:snapToGrid w:val="0"/>
              <w:spacing w:line="480" w:lineRule="exact"/>
              <w:jc w:val="center"/>
              <w:rPr>
                <w:rFonts w:ascii="Times New Roman" w:hAnsi="Times New Roman" w:eastAsia="宋体" w:cs="Times New Roman"/>
                <w:color w:val="000000"/>
                <w:szCs w:val="21"/>
              </w:rPr>
            </w:pPr>
          </w:p>
        </w:tc>
      </w:tr>
      <w:tr w14:paraId="323F1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jc w:val="center"/>
        </w:trPr>
        <w:tc>
          <w:tcPr>
            <w:tcW w:w="567" w:type="dxa"/>
            <w:tcBorders>
              <w:top w:val="single" w:color="000000" w:sz="8" w:space="0"/>
              <w:left w:val="single" w:color="000000" w:sz="8" w:space="0"/>
              <w:bottom w:val="single" w:color="000000" w:sz="8" w:space="0"/>
              <w:right w:val="single" w:color="000000" w:sz="8" w:space="0"/>
            </w:tcBorders>
            <w:vAlign w:val="center"/>
          </w:tcPr>
          <w:p w14:paraId="42317361">
            <w:pPr>
              <w:snapToGrid w:val="0"/>
              <w:spacing w:line="480" w:lineRule="exact"/>
              <w:jc w:val="center"/>
              <w:rPr>
                <w:rFonts w:ascii="Times New Roman" w:hAnsi="Times New Roman" w:eastAsia="宋体" w:cs="Times New Roman"/>
                <w:color w:val="000000"/>
                <w:szCs w:val="21"/>
              </w:rPr>
            </w:pPr>
          </w:p>
        </w:tc>
        <w:tc>
          <w:tcPr>
            <w:tcW w:w="1266" w:type="dxa"/>
            <w:tcBorders>
              <w:top w:val="single" w:color="000000" w:sz="8" w:space="0"/>
              <w:left w:val="single" w:color="000000" w:sz="8" w:space="0"/>
              <w:bottom w:val="single" w:color="000000" w:sz="8" w:space="0"/>
              <w:right w:val="single" w:color="000000" w:sz="8" w:space="0"/>
            </w:tcBorders>
            <w:vAlign w:val="center"/>
          </w:tcPr>
          <w:p w14:paraId="78451DE0">
            <w:pPr>
              <w:snapToGrid w:val="0"/>
              <w:spacing w:line="480" w:lineRule="exact"/>
              <w:jc w:val="center"/>
              <w:rPr>
                <w:rFonts w:ascii="Times New Roman" w:hAnsi="Times New Roman" w:eastAsia="宋体" w:cs="Times New Roman"/>
                <w:color w:val="000000"/>
                <w:szCs w:val="21"/>
              </w:rPr>
            </w:pPr>
          </w:p>
        </w:tc>
        <w:tc>
          <w:tcPr>
            <w:tcW w:w="2410" w:type="dxa"/>
            <w:tcBorders>
              <w:top w:val="single" w:color="000000" w:sz="8" w:space="0"/>
              <w:left w:val="single" w:color="000000" w:sz="8" w:space="0"/>
              <w:bottom w:val="single" w:color="000000" w:sz="8" w:space="0"/>
              <w:right w:val="single" w:color="000000" w:sz="8" w:space="0"/>
            </w:tcBorders>
            <w:vAlign w:val="center"/>
          </w:tcPr>
          <w:p w14:paraId="691E0AD2">
            <w:pPr>
              <w:snapToGrid w:val="0"/>
              <w:spacing w:line="480" w:lineRule="exact"/>
              <w:jc w:val="center"/>
              <w:rPr>
                <w:rFonts w:ascii="Times New Roman" w:hAnsi="Times New Roman" w:eastAsia="宋体" w:cs="Times New Roman"/>
                <w:color w:val="000000"/>
                <w:szCs w:val="21"/>
              </w:rPr>
            </w:pPr>
          </w:p>
        </w:tc>
        <w:tc>
          <w:tcPr>
            <w:tcW w:w="2551" w:type="dxa"/>
            <w:tcBorders>
              <w:top w:val="single" w:color="000000" w:sz="8" w:space="0"/>
              <w:left w:val="single" w:color="000000" w:sz="8" w:space="0"/>
              <w:bottom w:val="single" w:color="000000" w:sz="8" w:space="0"/>
              <w:right w:val="single" w:color="000000" w:sz="8" w:space="0"/>
            </w:tcBorders>
          </w:tcPr>
          <w:p w14:paraId="25E08C60">
            <w:pPr>
              <w:snapToGrid w:val="0"/>
              <w:spacing w:line="480" w:lineRule="exact"/>
              <w:jc w:val="center"/>
              <w:rPr>
                <w:rFonts w:ascii="Times New Roman" w:hAnsi="Times New Roman" w:eastAsia="宋体" w:cs="Times New Roman"/>
                <w:color w:val="000000"/>
                <w:szCs w:val="21"/>
              </w:rPr>
            </w:pPr>
          </w:p>
        </w:tc>
        <w:tc>
          <w:tcPr>
            <w:tcW w:w="1418" w:type="dxa"/>
            <w:tcBorders>
              <w:top w:val="single" w:color="000000" w:sz="8" w:space="0"/>
              <w:left w:val="single" w:color="000000" w:sz="8" w:space="0"/>
              <w:bottom w:val="single" w:color="000000" w:sz="8" w:space="0"/>
              <w:right w:val="single" w:color="000000" w:sz="8" w:space="0"/>
            </w:tcBorders>
          </w:tcPr>
          <w:p w14:paraId="6360ECFB">
            <w:pPr>
              <w:snapToGrid w:val="0"/>
              <w:spacing w:line="480" w:lineRule="exact"/>
              <w:jc w:val="center"/>
              <w:rPr>
                <w:rFonts w:ascii="Times New Roman" w:hAnsi="Times New Roman" w:eastAsia="宋体" w:cs="Times New Roman"/>
                <w:color w:val="000000"/>
                <w:szCs w:val="21"/>
              </w:rPr>
            </w:pPr>
          </w:p>
        </w:tc>
        <w:tc>
          <w:tcPr>
            <w:tcW w:w="1276" w:type="dxa"/>
            <w:tcBorders>
              <w:top w:val="single" w:color="000000" w:sz="8" w:space="0"/>
              <w:left w:val="single" w:color="000000" w:sz="8" w:space="0"/>
              <w:bottom w:val="single" w:color="000000" w:sz="8" w:space="0"/>
              <w:right w:val="single" w:color="000000" w:sz="8" w:space="0"/>
            </w:tcBorders>
            <w:vAlign w:val="center"/>
          </w:tcPr>
          <w:p w14:paraId="58F4E1C2">
            <w:pPr>
              <w:snapToGrid w:val="0"/>
              <w:spacing w:line="480" w:lineRule="exact"/>
              <w:jc w:val="center"/>
              <w:rPr>
                <w:rFonts w:ascii="Times New Roman" w:hAnsi="Times New Roman" w:eastAsia="宋体" w:cs="Times New Roman"/>
                <w:color w:val="000000"/>
                <w:szCs w:val="21"/>
              </w:rPr>
            </w:pPr>
          </w:p>
        </w:tc>
      </w:tr>
    </w:tbl>
    <w:p w14:paraId="1A51F18A">
      <w:pPr>
        <w:spacing w:line="360" w:lineRule="auto"/>
        <w:ind w:firstLine="480" w:firstLineChars="200"/>
        <w:rPr>
          <w:rFonts w:ascii="Times New Roman" w:hAnsi="Times New Roman" w:eastAsia="宋体" w:cs="Times New Roman"/>
          <w:kern w:val="0"/>
          <w:sz w:val="24"/>
          <w:szCs w:val="20"/>
        </w:rPr>
      </w:pPr>
    </w:p>
    <w:p w14:paraId="210E1AD0">
      <w:pPr>
        <w:spacing w:line="360" w:lineRule="auto"/>
        <w:ind w:firstLine="360" w:firstLineChars="200"/>
        <w:rPr>
          <w:rFonts w:ascii="Times New Roman" w:hAnsi="Times New Roman" w:eastAsia="宋体" w:cs="Times New Roman"/>
          <w:kern w:val="0"/>
          <w:sz w:val="18"/>
          <w:szCs w:val="18"/>
        </w:rPr>
      </w:pPr>
    </w:p>
    <w:p w14:paraId="0FF4C0FE">
      <w:pPr>
        <w:spacing w:line="360" w:lineRule="auto"/>
        <w:ind w:firstLine="360" w:firstLineChars="200"/>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注：</w:t>
      </w:r>
      <w:r>
        <w:rPr>
          <w:rFonts w:ascii="Times New Roman" w:hAnsi="Times New Roman" w:eastAsia="宋体" w:cs="Times New Roman"/>
          <w:kern w:val="0"/>
          <w:sz w:val="18"/>
          <w:szCs w:val="18"/>
        </w:rPr>
        <w:t>(1)</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填写的具体年限应与第二章“</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须知”</w:t>
      </w:r>
      <w:r>
        <w:rPr>
          <w:rFonts w:ascii="Times New Roman" w:hAnsi="Times New Roman" w:eastAsia="宋体" w:cs="Times New Roman"/>
          <w:kern w:val="0"/>
          <w:sz w:val="18"/>
          <w:szCs w:val="18"/>
        </w:rPr>
        <w:t>1.4.1一致。</w:t>
      </w:r>
    </w:p>
    <w:p w14:paraId="0D226EB9">
      <w:pPr>
        <w:spacing w:line="360" w:lineRule="auto"/>
        <w:ind w:firstLine="200"/>
        <w:rPr>
          <w:rFonts w:hint="default" w:ascii="Times New Roman" w:hAnsi="Times New Roman" w:eastAsia="宋体" w:cs="Times New Roman"/>
          <w:kern w:val="0"/>
          <w:sz w:val="18"/>
          <w:szCs w:val="18"/>
          <w:lang w:val="en-US" w:eastAsia="zh-CN"/>
        </w:rPr>
      </w:pPr>
      <w:r>
        <w:rPr>
          <w:rFonts w:ascii="Times New Roman" w:hAnsi="Times New Roman" w:eastAsia="宋体" w:cs="Times New Roman"/>
          <w:kern w:val="0"/>
          <w:sz w:val="18"/>
          <w:szCs w:val="18"/>
        </w:rPr>
        <w:t xml:space="preserve">      (2)</w:t>
      </w:r>
      <w:r>
        <w:rPr>
          <w:rFonts w:hint="eastAsia" w:ascii="Times New Roman" w:hAnsi="Times New Roman" w:eastAsia="宋体" w:cs="Times New Roman"/>
          <w:kern w:val="0"/>
          <w:sz w:val="18"/>
          <w:szCs w:val="18"/>
        </w:rPr>
        <w:t>类似业绩应附材料见第二章“</w:t>
      </w:r>
      <w:r>
        <w:rPr>
          <w:rFonts w:hint="eastAsia" w:ascii="Times New Roman" w:hAnsi="Times New Roman" w:eastAsia="宋体" w:cs="Times New Roman"/>
          <w:kern w:val="0"/>
          <w:sz w:val="18"/>
          <w:szCs w:val="18"/>
          <w:lang w:eastAsia="zh-CN"/>
        </w:rPr>
        <w:t>比选申请人</w:t>
      </w:r>
      <w:r>
        <w:rPr>
          <w:rFonts w:hint="eastAsia" w:ascii="Times New Roman" w:hAnsi="Times New Roman" w:eastAsia="宋体" w:cs="Times New Roman"/>
          <w:kern w:val="0"/>
          <w:sz w:val="18"/>
          <w:szCs w:val="18"/>
        </w:rPr>
        <w:t>须知”</w:t>
      </w:r>
      <w:r>
        <w:rPr>
          <w:rFonts w:ascii="Times New Roman" w:hAnsi="Times New Roman" w:eastAsia="宋体" w:cs="Times New Roman"/>
          <w:kern w:val="0"/>
          <w:sz w:val="18"/>
          <w:szCs w:val="18"/>
        </w:rPr>
        <w:t>3.5.3</w:t>
      </w:r>
      <w:r>
        <w:rPr>
          <w:rFonts w:hint="eastAsia" w:ascii="Times New Roman" w:hAnsi="Times New Roman" w:eastAsia="宋体" w:cs="Times New Roman"/>
          <w:kern w:val="0"/>
          <w:sz w:val="18"/>
          <w:szCs w:val="18"/>
        </w:rPr>
        <w:t>。类似业绩应附合同协议书复印件。</w:t>
      </w:r>
      <w:bookmarkStart w:id="488" w:name="_Toc317520249"/>
      <w:bookmarkStart w:id="489" w:name="_Toc408317189"/>
      <w:bookmarkStart w:id="490" w:name="_Toc261593944"/>
      <w:bookmarkStart w:id="491" w:name="_Toc309058952"/>
      <w:bookmarkStart w:id="492" w:name="_Toc24322"/>
      <w:r>
        <w:rPr>
          <w:rFonts w:hint="eastAsia" w:ascii="Times New Roman" w:hAnsi="Times New Roman" w:eastAsia="宋体" w:cs="Times New Roman"/>
          <w:kern w:val="0"/>
          <w:sz w:val="18"/>
          <w:szCs w:val="18"/>
          <w:lang w:val="en-US" w:eastAsia="zh-CN"/>
        </w:rPr>
        <w:t>需提供业主方为</w:t>
      </w:r>
      <w:r>
        <w:rPr>
          <w:rFonts w:hint="eastAsia" w:ascii="Times New Roman" w:hAnsi="Times New Roman" w:eastAsia="宋体" w:cs="Times New Roman"/>
          <w:kern w:val="0"/>
          <w:sz w:val="18"/>
          <w:szCs w:val="18"/>
        </w:rPr>
        <w:t>国有企业或国有控股企业</w:t>
      </w:r>
      <w:r>
        <w:rPr>
          <w:rFonts w:hint="eastAsia" w:ascii="Times New Roman" w:hAnsi="Times New Roman" w:eastAsia="宋体" w:cs="Times New Roman"/>
          <w:kern w:val="0"/>
          <w:sz w:val="18"/>
          <w:szCs w:val="18"/>
          <w:lang w:val="en-US" w:eastAsia="zh-CN"/>
        </w:rPr>
        <w:t>或事业单位证明。类似业绩时间以合同签订时间为准。</w:t>
      </w:r>
    </w:p>
    <w:p w14:paraId="618E436C">
      <w:pPr>
        <w:spacing w:line="360" w:lineRule="auto"/>
        <w:ind w:firstLine="2520" w:firstLineChars="1200"/>
        <w:rPr>
          <w:rFonts w:ascii="Times New Roman" w:hAnsi="Times New Roman" w:eastAsia="宋体" w:cs="Times New Roman"/>
          <w:kern w:val="0"/>
          <w:szCs w:val="21"/>
        </w:rPr>
      </w:pPr>
    </w:p>
    <w:p w14:paraId="493744B6">
      <w:pPr>
        <w:spacing w:line="360" w:lineRule="auto"/>
        <w:ind w:firstLine="2520" w:firstLineChars="1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67B1AFC0">
      <w:pPr>
        <w:spacing w:line="360" w:lineRule="auto"/>
        <w:ind w:firstLine="2520" w:firstLineChars="1200"/>
        <w:rPr>
          <w:rFonts w:ascii="Times New Roman" w:hAnsi="Times New Roman" w:eastAsia="宋体" w:cs="Times New Roman"/>
          <w:szCs w:val="21"/>
          <w:u w:val="single"/>
        </w:rPr>
      </w:pPr>
      <w:r>
        <w:rPr>
          <w:rFonts w:hint="eastAsia" w:ascii="Times New Roman" w:hAnsi="Times New Roman" w:eastAsia="宋体" w:cs="Times New Roman"/>
          <w:szCs w:val="21"/>
        </w:rPr>
        <w:t>法定代表人或其委托代理人</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（签字）</w:t>
      </w:r>
    </w:p>
    <w:p w14:paraId="61CE8AC8">
      <w:pPr>
        <w:spacing w:line="360" w:lineRule="auto"/>
        <w:rPr>
          <w:rFonts w:ascii="Times New Roman" w:hAnsi="Times New Roman" w:eastAsia="宋体" w:cs="Times New Roman"/>
          <w:kern w:val="0"/>
          <w:szCs w:val="21"/>
        </w:rPr>
      </w:pPr>
      <w:r>
        <w:rPr>
          <w:rFonts w:ascii="Times New Roman" w:hAnsi="Times New Roman" w:eastAsia="宋体" w:cs="Times New Roman"/>
          <w:szCs w:val="21"/>
        </w:rPr>
        <w:t xml:space="preserve">                        日期：</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年</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14:paraId="26A6541A">
      <w:pPr>
        <w:widowControl/>
        <w:jc w:val="left"/>
        <w:rPr>
          <w:rFonts w:ascii="Times New Roman" w:hAnsi="Times New Roman" w:eastAsia="宋体" w:cs="Times New Roman"/>
          <w:kern w:val="0"/>
          <w:sz w:val="34"/>
          <w:szCs w:val="21"/>
        </w:rPr>
      </w:pPr>
    </w:p>
    <w:p w14:paraId="2E87A3A2">
      <w:pPr>
        <w:widowControl/>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br w:type="page"/>
      </w:r>
    </w:p>
    <w:bookmarkEnd w:id="488"/>
    <w:bookmarkEnd w:id="489"/>
    <w:bookmarkEnd w:id="490"/>
    <w:bookmarkEnd w:id="491"/>
    <w:bookmarkEnd w:id="492"/>
    <w:p w14:paraId="21624424">
      <w:pPr>
        <w:keepNext/>
        <w:keepLines/>
        <w:spacing w:before="240" w:beforeLines="100" w:line="360" w:lineRule="auto"/>
        <w:ind w:firstLine="3196" w:firstLineChars="995"/>
        <w:jc w:val="left"/>
        <w:outlineLvl w:val="2"/>
        <w:rPr>
          <w:rFonts w:ascii="Times New Roman" w:hAnsi="Times New Roman" w:eastAsia="宋体" w:cs="Times New Roman"/>
          <w:b/>
          <w:bCs/>
          <w:sz w:val="32"/>
          <w:szCs w:val="32"/>
        </w:rPr>
      </w:pPr>
      <w:bookmarkStart w:id="493" w:name="_Toc408317182"/>
      <w:bookmarkStart w:id="494" w:name="_Toc12099"/>
      <w:bookmarkStart w:id="495" w:name="_Toc184635145"/>
      <w:bookmarkStart w:id="496" w:name="_Toc261593936"/>
      <w:bookmarkStart w:id="497" w:name="_Toc28352"/>
      <w:bookmarkStart w:id="498" w:name="_Toc27509"/>
      <w:bookmarkStart w:id="499" w:name="_Toc11377"/>
      <w:bookmarkStart w:id="500" w:name="_Toc3931"/>
      <w:bookmarkStart w:id="501" w:name="_Toc409528484"/>
      <w:bookmarkStart w:id="502" w:name="_Toc66957030"/>
      <w:bookmarkStart w:id="503" w:name="_Toc27848"/>
      <w:bookmarkStart w:id="504" w:name="_Toc27233"/>
      <w:bookmarkStart w:id="505" w:name="_Toc17899"/>
      <w:bookmarkStart w:id="506" w:name="_Toc30667"/>
      <w:bookmarkStart w:id="507" w:name="_Toc457835302"/>
      <w:bookmarkStart w:id="508" w:name="_Toc4336"/>
      <w:bookmarkStart w:id="509" w:name="_Toc2407"/>
      <w:bookmarkStart w:id="510" w:name="_Toc66957028"/>
      <w:bookmarkStart w:id="511" w:name="_Toc27240"/>
      <w:bookmarkStart w:id="512" w:name="_Toc408317175"/>
      <w:bookmarkStart w:id="513" w:name="_Toc173"/>
      <w:bookmarkStart w:id="514" w:name="_Toc184635144"/>
      <w:bookmarkStart w:id="515" w:name="_Toc261593929"/>
      <w:bookmarkStart w:id="516" w:name="_Toc7736"/>
      <w:bookmarkStart w:id="517" w:name="_Toc409528483"/>
      <w:bookmarkStart w:id="518" w:name="_Toc457835304"/>
      <w:bookmarkStart w:id="519" w:name="_Toc261593946"/>
      <w:bookmarkStart w:id="520" w:name="_Toc409528486"/>
      <w:bookmarkStart w:id="521" w:name="_Toc546"/>
      <w:bookmarkStart w:id="522" w:name="_Toc184635148"/>
      <w:bookmarkStart w:id="523" w:name="_Toc16552"/>
      <w:bookmarkStart w:id="524" w:name="_Toc7005"/>
      <w:bookmarkStart w:id="525" w:name="_Toc12265"/>
      <w:bookmarkStart w:id="526" w:name="_Toc18582"/>
      <w:bookmarkStart w:id="527" w:name="_Toc66957032"/>
      <w:bookmarkStart w:id="528" w:name="_Toc408317191"/>
      <w:bookmarkStart w:id="529" w:name="_Toc4335"/>
      <w:bookmarkStart w:id="530" w:name="_Toc30583"/>
      <w:r>
        <w:rPr>
          <w:rFonts w:hint="eastAsia" w:ascii="Times New Roman" w:hAnsi="Times New Roman" w:eastAsia="宋体" w:cs="Times New Roman"/>
          <w:b/>
          <w:bCs/>
          <w:sz w:val="32"/>
          <w:szCs w:val="32"/>
        </w:rPr>
        <w:t>五、项目管理机构</w:t>
      </w:r>
      <w:bookmarkEnd w:id="493"/>
      <w:bookmarkEnd w:id="494"/>
      <w:bookmarkEnd w:id="495"/>
      <w:bookmarkEnd w:id="496"/>
      <w:bookmarkEnd w:id="497"/>
      <w:bookmarkEnd w:id="498"/>
      <w:bookmarkEnd w:id="499"/>
      <w:bookmarkEnd w:id="500"/>
      <w:bookmarkEnd w:id="501"/>
      <w:bookmarkEnd w:id="502"/>
      <w:bookmarkEnd w:id="503"/>
      <w:bookmarkEnd w:id="504"/>
      <w:bookmarkStart w:id="531" w:name="_Toc317520242"/>
      <w:bookmarkStart w:id="532" w:name="_Toc309058945"/>
      <w:bookmarkStart w:id="533" w:name="_Toc18171"/>
      <w:bookmarkStart w:id="534" w:name="_Toc408317183"/>
      <w:bookmarkStart w:id="535" w:name="_Toc261593937"/>
    </w:p>
    <w:p w14:paraId="36127C5F">
      <w:pPr>
        <w:keepNext/>
        <w:keepLines/>
        <w:spacing w:line="360" w:lineRule="auto"/>
        <w:jc w:val="center"/>
        <w:outlineLvl w:val="3"/>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（一）项目管理机构组成表</w:t>
      </w:r>
      <w:bookmarkEnd w:id="531"/>
      <w:bookmarkEnd w:id="532"/>
      <w:bookmarkEnd w:id="533"/>
      <w:bookmarkEnd w:id="534"/>
      <w:bookmarkEnd w:id="535"/>
    </w:p>
    <w:tbl>
      <w:tblPr>
        <w:tblStyle w:val="4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17"/>
        <w:gridCol w:w="652"/>
        <w:gridCol w:w="1391"/>
        <w:gridCol w:w="1575"/>
        <w:gridCol w:w="1215"/>
        <w:gridCol w:w="2531"/>
      </w:tblGrid>
      <w:tr w14:paraId="17557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0" w:type="dxa"/>
            <w:vAlign w:val="center"/>
          </w:tcPr>
          <w:p w14:paraId="26A651CB">
            <w:pPr>
              <w:snapToGrid w:val="0"/>
              <w:spacing w:line="480" w:lineRule="exact"/>
              <w:jc w:val="center"/>
              <w:rPr>
                <w:rFonts w:ascii="Times New Roman" w:hAnsi="Times New Roman" w:eastAsia="宋体" w:cs="Times New Roman"/>
                <w:b/>
                <w:bCs/>
                <w:color w:val="000000"/>
                <w:szCs w:val="21"/>
              </w:rPr>
            </w:pPr>
            <w:r>
              <w:rPr>
                <w:rFonts w:hint="eastAsia" w:ascii="Times New Roman" w:hAnsi="Times New Roman" w:eastAsia="宋体" w:cs="Times New Roman"/>
                <w:color w:val="000000"/>
                <w:szCs w:val="21"/>
              </w:rPr>
              <w:t>序号</w:t>
            </w:r>
          </w:p>
        </w:tc>
        <w:tc>
          <w:tcPr>
            <w:tcW w:w="717" w:type="dxa"/>
            <w:vAlign w:val="center"/>
          </w:tcPr>
          <w:p w14:paraId="39362E72">
            <w:pPr>
              <w:snapToGrid w:val="0"/>
              <w:spacing w:line="480" w:lineRule="exact"/>
              <w:jc w:val="center"/>
              <w:rPr>
                <w:rFonts w:ascii="Times New Roman" w:hAnsi="Times New Roman" w:eastAsia="宋体" w:cs="Times New Roman"/>
                <w:b/>
                <w:bCs/>
                <w:color w:val="000000"/>
                <w:szCs w:val="21"/>
              </w:rPr>
            </w:pPr>
            <w:r>
              <w:rPr>
                <w:rFonts w:hint="eastAsia" w:ascii="Times New Roman" w:hAnsi="Times New Roman" w:eastAsia="宋体" w:cs="Times New Roman"/>
                <w:color w:val="000000"/>
                <w:szCs w:val="21"/>
              </w:rPr>
              <w:t>姓名</w:t>
            </w:r>
          </w:p>
        </w:tc>
        <w:tc>
          <w:tcPr>
            <w:tcW w:w="652" w:type="dxa"/>
            <w:vAlign w:val="center"/>
          </w:tcPr>
          <w:p w14:paraId="39A339AA">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年龄</w:t>
            </w:r>
          </w:p>
        </w:tc>
        <w:tc>
          <w:tcPr>
            <w:tcW w:w="1391" w:type="dxa"/>
            <w:vAlign w:val="center"/>
          </w:tcPr>
          <w:p w14:paraId="30FA39DA">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职称</w:t>
            </w:r>
          </w:p>
        </w:tc>
        <w:tc>
          <w:tcPr>
            <w:tcW w:w="1575" w:type="dxa"/>
            <w:vAlign w:val="center"/>
          </w:tcPr>
          <w:p w14:paraId="61B19417">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专业</w:t>
            </w:r>
          </w:p>
        </w:tc>
        <w:tc>
          <w:tcPr>
            <w:tcW w:w="1215" w:type="dxa"/>
            <w:vAlign w:val="center"/>
          </w:tcPr>
          <w:p w14:paraId="282BDA80">
            <w:pPr>
              <w:snapToGrid w:val="0"/>
              <w:spacing w:line="480" w:lineRule="exact"/>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该行业</w:t>
            </w:r>
          </w:p>
          <w:p w14:paraId="027B3FF8">
            <w:pPr>
              <w:snapToGrid w:val="0"/>
              <w:spacing w:line="48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从业年限</w:t>
            </w:r>
          </w:p>
        </w:tc>
        <w:tc>
          <w:tcPr>
            <w:tcW w:w="2531" w:type="dxa"/>
            <w:vAlign w:val="center"/>
          </w:tcPr>
          <w:p w14:paraId="524692ED">
            <w:pPr>
              <w:snapToGrid w:val="0"/>
              <w:spacing w:line="48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拟在本项目中任职</w:t>
            </w:r>
          </w:p>
        </w:tc>
      </w:tr>
      <w:tr w14:paraId="3A129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09FF6BB6">
            <w:pPr>
              <w:snapToGrid w:val="0"/>
              <w:spacing w:line="480" w:lineRule="exact"/>
              <w:jc w:val="left"/>
              <w:rPr>
                <w:rFonts w:ascii="Times New Roman" w:hAnsi="Times New Roman" w:eastAsia="宋体" w:cs="Times New Roman"/>
                <w:b/>
                <w:bCs/>
                <w:color w:val="000000"/>
                <w:szCs w:val="21"/>
              </w:rPr>
            </w:pPr>
          </w:p>
        </w:tc>
        <w:tc>
          <w:tcPr>
            <w:tcW w:w="717" w:type="dxa"/>
          </w:tcPr>
          <w:p w14:paraId="2BAAA075">
            <w:pPr>
              <w:snapToGrid w:val="0"/>
              <w:spacing w:line="480" w:lineRule="exact"/>
              <w:jc w:val="left"/>
              <w:rPr>
                <w:rFonts w:ascii="Times New Roman" w:hAnsi="Times New Roman" w:eastAsia="宋体" w:cs="Times New Roman"/>
                <w:b/>
                <w:bCs/>
                <w:color w:val="000000"/>
                <w:szCs w:val="21"/>
              </w:rPr>
            </w:pPr>
          </w:p>
        </w:tc>
        <w:tc>
          <w:tcPr>
            <w:tcW w:w="652" w:type="dxa"/>
          </w:tcPr>
          <w:p w14:paraId="5C079D9D">
            <w:pPr>
              <w:snapToGrid w:val="0"/>
              <w:spacing w:line="480" w:lineRule="exact"/>
              <w:jc w:val="left"/>
              <w:rPr>
                <w:rFonts w:ascii="Times New Roman" w:hAnsi="Times New Roman" w:eastAsia="宋体" w:cs="Times New Roman"/>
                <w:b/>
                <w:bCs/>
                <w:color w:val="000000"/>
                <w:szCs w:val="21"/>
              </w:rPr>
            </w:pPr>
          </w:p>
        </w:tc>
        <w:tc>
          <w:tcPr>
            <w:tcW w:w="1391" w:type="dxa"/>
          </w:tcPr>
          <w:p w14:paraId="38CFDA12">
            <w:pPr>
              <w:snapToGrid w:val="0"/>
              <w:spacing w:line="480" w:lineRule="exact"/>
              <w:jc w:val="left"/>
              <w:rPr>
                <w:rFonts w:ascii="Times New Roman" w:hAnsi="Times New Roman" w:eastAsia="宋体" w:cs="Times New Roman"/>
                <w:b/>
                <w:bCs/>
                <w:color w:val="000000"/>
                <w:szCs w:val="21"/>
              </w:rPr>
            </w:pPr>
          </w:p>
        </w:tc>
        <w:tc>
          <w:tcPr>
            <w:tcW w:w="1575" w:type="dxa"/>
          </w:tcPr>
          <w:p w14:paraId="42424378">
            <w:pPr>
              <w:snapToGrid w:val="0"/>
              <w:spacing w:line="480" w:lineRule="exact"/>
              <w:jc w:val="left"/>
              <w:rPr>
                <w:rFonts w:ascii="Times New Roman" w:hAnsi="Times New Roman" w:eastAsia="宋体" w:cs="Times New Roman"/>
                <w:b/>
                <w:bCs/>
                <w:color w:val="000000"/>
                <w:szCs w:val="21"/>
              </w:rPr>
            </w:pPr>
          </w:p>
        </w:tc>
        <w:tc>
          <w:tcPr>
            <w:tcW w:w="1215" w:type="dxa"/>
          </w:tcPr>
          <w:p w14:paraId="625AA115">
            <w:pPr>
              <w:snapToGrid w:val="0"/>
              <w:spacing w:line="480" w:lineRule="exact"/>
              <w:jc w:val="left"/>
              <w:rPr>
                <w:rFonts w:ascii="Times New Roman" w:hAnsi="Times New Roman" w:eastAsia="宋体" w:cs="Times New Roman"/>
                <w:b/>
                <w:bCs/>
                <w:color w:val="000000"/>
                <w:szCs w:val="21"/>
              </w:rPr>
            </w:pPr>
          </w:p>
        </w:tc>
        <w:tc>
          <w:tcPr>
            <w:tcW w:w="2531" w:type="dxa"/>
          </w:tcPr>
          <w:p w14:paraId="312C1B2F">
            <w:pPr>
              <w:snapToGrid w:val="0"/>
              <w:spacing w:line="480" w:lineRule="exact"/>
              <w:jc w:val="left"/>
              <w:rPr>
                <w:rFonts w:ascii="Times New Roman" w:hAnsi="Times New Roman" w:eastAsia="宋体" w:cs="Times New Roman"/>
                <w:b/>
                <w:bCs/>
                <w:color w:val="000000"/>
                <w:szCs w:val="21"/>
              </w:rPr>
            </w:pPr>
          </w:p>
        </w:tc>
      </w:tr>
      <w:tr w14:paraId="1220C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2A5A626A">
            <w:pPr>
              <w:snapToGrid w:val="0"/>
              <w:spacing w:line="480" w:lineRule="exact"/>
              <w:jc w:val="left"/>
              <w:rPr>
                <w:rFonts w:ascii="Times New Roman" w:hAnsi="Times New Roman" w:eastAsia="宋体" w:cs="Times New Roman"/>
                <w:b/>
                <w:bCs/>
                <w:color w:val="000000"/>
                <w:szCs w:val="21"/>
              </w:rPr>
            </w:pPr>
          </w:p>
        </w:tc>
        <w:tc>
          <w:tcPr>
            <w:tcW w:w="717" w:type="dxa"/>
          </w:tcPr>
          <w:p w14:paraId="12584F7D">
            <w:pPr>
              <w:snapToGrid w:val="0"/>
              <w:spacing w:line="480" w:lineRule="exact"/>
              <w:jc w:val="left"/>
              <w:rPr>
                <w:rFonts w:ascii="Times New Roman" w:hAnsi="Times New Roman" w:eastAsia="宋体" w:cs="Times New Roman"/>
                <w:b/>
                <w:bCs/>
                <w:color w:val="000000"/>
                <w:szCs w:val="21"/>
              </w:rPr>
            </w:pPr>
          </w:p>
        </w:tc>
        <w:tc>
          <w:tcPr>
            <w:tcW w:w="652" w:type="dxa"/>
          </w:tcPr>
          <w:p w14:paraId="4DB6BEBB">
            <w:pPr>
              <w:snapToGrid w:val="0"/>
              <w:spacing w:line="480" w:lineRule="exact"/>
              <w:jc w:val="left"/>
              <w:rPr>
                <w:rFonts w:ascii="Times New Roman" w:hAnsi="Times New Roman" w:eastAsia="宋体" w:cs="Times New Roman"/>
                <w:b/>
                <w:bCs/>
                <w:color w:val="000000"/>
                <w:szCs w:val="21"/>
              </w:rPr>
            </w:pPr>
          </w:p>
        </w:tc>
        <w:tc>
          <w:tcPr>
            <w:tcW w:w="1391" w:type="dxa"/>
          </w:tcPr>
          <w:p w14:paraId="3FF40EF1">
            <w:pPr>
              <w:snapToGrid w:val="0"/>
              <w:spacing w:line="480" w:lineRule="exact"/>
              <w:jc w:val="left"/>
              <w:rPr>
                <w:rFonts w:ascii="Times New Roman" w:hAnsi="Times New Roman" w:eastAsia="宋体" w:cs="Times New Roman"/>
                <w:b/>
                <w:bCs/>
                <w:color w:val="000000"/>
                <w:szCs w:val="21"/>
              </w:rPr>
            </w:pPr>
          </w:p>
        </w:tc>
        <w:tc>
          <w:tcPr>
            <w:tcW w:w="1575" w:type="dxa"/>
          </w:tcPr>
          <w:p w14:paraId="0A1F9D59">
            <w:pPr>
              <w:snapToGrid w:val="0"/>
              <w:spacing w:line="480" w:lineRule="exact"/>
              <w:jc w:val="left"/>
              <w:rPr>
                <w:rFonts w:ascii="Times New Roman" w:hAnsi="Times New Roman" w:eastAsia="宋体" w:cs="Times New Roman"/>
                <w:b/>
                <w:bCs/>
                <w:color w:val="000000"/>
                <w:szCs w:val="21"/>
              </w:rPr>
            </w:pPr>
          </w:p>
        </w:tc>
        <w:tc>
          <w:tcPr>
            <w:tcW w:w="1215" w:type="dxa"/>
          </w:tcPr>
          <w:p w14:paraId="758D367C">
            <w:pPr>
              <w:snapToGrid w:val="0"/>
              <w:spacing w:line="480" w:lineRule="exact"/>
              <w:jc w:val="left"/>
              <w:rPr>
                <w:rFonts w:ascii="Times New Roman" w:hAnsi="Times New Roman" w:eastAsia="宋体" w:cs="Times New Roman"/>
                <w:b/>
                <w:bCs/>
                <w:color w:val="000000"/>
                <w:szCs w:val="21"/>
              </w:rPr>
            </w:pPr>
          </w:p>
        </w:tc>
        <w:tc>
          <w:tcPr>
            <w:tcW w:w="2531" w:type="dxa"/>
          </w:tcPr>
          <w:p w14:paraId="7F945AEF">
            <w:pPr>
              <w:snapToGrid w:val="0"/>
              <w:spacing w:line="480" w:lineRule="exact"/>
              <w:jc w:val="left"/>
              <w:rPr>
                <w:rFonts w:ascii="Times New Roman" w:hAnsi="Times New Roman" w:eastAsia="宋体" w:cs="Times New Roman"/>
                <w:b/>
                <w:bCs/>
                <w:color w:val="000000"/>
                <w:szCs w:val="21"/>
              </w:rPr>
            </w:pPr>
          </w:p>
        </w:tc>
      </w:tr>
      <w:tr w14:paraId="57F92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59D87190">
            <w:pPr>
              <w:snapToGrid w:val="0"/>
              <w:spacing w:line="480" w:lineRule="exact"/>
              <w:jc w:val="left"/>
              <w:rPr>
                <w:rFonts w:ascii="Times New Roman" w:hAnsi="Times New Roman" w:eastAsia="宋体" w:cs="Times New Roman"/>
                <w:b/>
                <w:bCs/>
                <w:color w:val="000000"/>
                <w:szCs w:val="21"/>
              </w:rPr>
            </w:pPr>
          </w:p>
        </w:tc>
        <w:tc>
          <w:tcPr>
            <w:tcW w:w="717" w:type="dxa"/>
          </w:tcPr>
          <w:p w14:paraId="10F481AA">
            <w:pPr>
              <w:snapToGrid w:val="0"/>
              <w:spacing w:line="480" w:lineRule="exact"/>
              <w:jc w:val="left"/>
              <w:rPr>
                <w:rFonts w:ascii="Times New Roman" w:hAnsi="Times New Roman" w:eastAsia="宋体" w:cs="Times New Roman"/>
                <w:b/>
                <w:bCs/>
                <w:color w:val="000000"/>
                <w:szCs w:val="21"/>
              </w:rPr>
            </w:pPr>
          </w:p>
        </w:tc>
        <w:tc>
          <w:tcPr>
            <w:tcW w:w="652" w:type="dxa"/>
          </w:tcPr>
          <w:p w14:paraId="0F462C0D">
            <w:pPr>
              <w:snapToGrid w:val="0"/>
              <w:spacing w:line="480" w:lineRule="exact"/>
              <w:jc w:val="left"/>
              <w:rPr>
                <w:rFonts w:ascii="Times New Roman" w:hAnsi="Times New Roman" w:eastAsia="宋体" w:cs="Times New Roman"/>
                <w:b/>
                <w:bCs/>
                <w:color w:val="000000"/>
                <w:szCs w:val="21"/>
              </w:rPr>
            </w:pPr>
          </w:p>
        </w:tc>
        <w:tc>
          <w:tcPr>
            <w:tcW w:w="1391" w:type="dxa"/>
          </w:tcPr>
          <w:p w14:paraId="1125EFD1">
            <w:pPr>
              <w:snapToGrid w:val="0"/>
              <w:spacing w:line="480" w:lineRule="exact"/>
              <w:jc w:val="left"/>
              <w:rPr>
                <w:rFonts w:ascii="Times New Roman" w:hAnsi="Times New Roman" w:eastAsia="宋体" w:cs="Times New Roman"/>
                <w:b/>
                <w:bCs/>
                <w:color w:val="000000"/>
                <w:szCs w:val="21"/>
              </w:rPr>
            </w:pPr>
          </w:p>
        </w:tc>
        <w:tc>
          <w:tcPr>
            <w:tcW w:w="1575" w:type="dxa"/>
          </w:tcPr>
          <w:p w14:paraId="1AF97BB0">
            <w:pPr>
              <w:snapToGrid w:val="0"/>
              <w:spacing w:line="480" w:lineRule="exact"/>
              <w:jc w:val="left"/>
              <w:rPr>
                <w:rFonts w:ascii="Times New Roman" w:hAnsi="Times New Roman" w:eastAsia="宋体" w:cs="Times New Roman"/>
                <w:b/>
                <w:bCs/>
                <w:color w:val="000000"/>
                <w:szCs w:val="21"/>
              </w:rPr>
            </w:pPr>
          </w:p>
        </w:tc>
        <w:tc>
          <w:tcPr>
            <w:tcW w:w="1215" w:type="dxa"/>
          </w:tcPr>
          <w:p w14:paraId="543F1943">
            <w:pPr>
              <w:snapToGrid w:val="0"/>
              <w:spacing w:line="480" w:lineRule="exact"/>
              <w:jc w:val="left"/>
              <w:rPr>
                <w:rFonts w:ascii="Times New Roman" w:hAnsi="Times New Roman" w:eastAsia="宋体" w:cs="Times New Roman"/>
                <w:b/>
                <w:bCs/>
                <w:color w:val="000000"/>
                <w:szCs w:val="21"/>
              </w:rPr>
            </w:pPr>
          </w:p>
        </w:tc>
        <w:tc>
          <w:tcPr>
            <w:tcW w:w="2531" w:type="dxa"/>
          </w:tcPr>
          <w:p w14:paraId="0BD06450">
            <w:pPr>
              <w:snapToGrid w:val="0"/>
              <w:spacing w:line="480" w:lineRule="exact"/>
              <w:jc w:val="left"/>
              <w:rPr>
                <w:rFonts w:ascii="Times New Roman" w:hAnsi="Times New Roman" w:eastAsia="宋体" w:cs="Times New Roman"/>
                <w:b/>
                <w:bCs/>
                <w:color w:val="000000"/>
                <w:szCs w:val="21"/>
              </w:rPr>
            </w:pPr>
          </w:p>
        </w:tc>
      </w:tr>
      <w:tr w14:paraId="2098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1928EF76">
            <w:pPr>
              <w:snapToGrid w:val="0"/>
              <w:spacing w:line="480" w:lineRule="exact"/>
              <w:jc w:val="left"/>
              <w:rPr>
                <w:rFonts w:ascii="Times New Roman" w:hAnsi="Times New Roman" w:eastAsia="宋体" w:cs="Times New Roman"/>
                <w:b/>
                <w:bCs/>
                <w:color w:val="000000"/>
                <w:szCs w:val="21"/>
              </w:rPr>
            </w:pPr>
          </w:p>
        </w:tc>
        <w:tc>
          <w:tcPr>
            <w:tcW w:w="717" w:type="dxa"/>
          </w:tcPr>
          <w:p w14:paraId="23D36BE1">
            <w:pPr>
              <w:snapToGrid w:val="0"/>
              <w:spacing w:line="480" w:lineRule="exact"/>
              <w:jc w:val="left"/>
              <w:rPr>
                <w:rFonts w:ascii="Times New Roman" w:hAnsi="Times New Roman" w:eastAsia="宋体" w:cs="Times New Roman"/>
                <w:b/>
                <w:bCs/>
                <w:color w:val="000000"/>
                <w:szCs w:val="21"/>
              </w:rPr>
            </w:pPr>
          </w:p>
        </w:tc>
        <w:tc>
          <w:tcPr>
            <w:tcW w:w="652" w:type="dxa"/>
          </w:tcPr>
          <w:p w14:paraId="38B6BEB4">
            <w:pPr>
              <w:snapToGrid w:val="0"/>
              <w:spacing w:line="480" w:lineRule="exact"/>
              <w:jc w:val="left"/>
              <w:rPr>
                <w:rFonts w:ascii="Times New Roman" w:hAnsi="Times New Roman" w:eastAsia="宋体" w:cs="Times New Roman"/>
                <w:b/>
                <w:bCs/>
                <w:color w:val="000000"/>
                <w:szCs w:val="21"/>
              </w:rPr>
            </w:pPr>
          </w:p>
        </w:tc>
        <w:tc>
          <w:tcPr>
            <w:tcW w:w="1391" w:type="dxa"/>
          </w:tcPr>
          <w:p w14:paraId="1833321D">
            <w:pPr>
              <w:snapToGrid w:val="0"/>
              <w:spacing w:line="480" w:lineRule="exact"/>
              <w:jc w:val="left"/>
              <w:rPr>
                <w:rFonts w:ascii="Times New Roman" w:hAnsi="Times New Roman" w:eastAsia="宋体" w:cs="Times New Roman"/>
                <w:b/>
                <w:bCs/>
                <w:color w:val="000000"/>
                <w:szCs w:val="21"/>
              </w:rPr>
            </w:pPr>
          </w:p>
        </w:tc>
        <w:tc>
          <w:tcPr>
            <w:tcW w:w="1575" w:type="dxa"/>
          </w:tcPr>
          <w:p w14:paraId="16C46925">
            <w:pPr>
              <w:snapToGrid w:val="0"/>
              <w:spacing w:line="480" w:lineRule="exact"/>
              <w:jc w:val="left"/>
              <w:rPr>
                <w:rFonts w:ascii="Times New Roman" w:hAnsi="Times New Roman" w:eastAsia="宋体" w:cs="Times New Roman"/>
                <w:b/>
                <w:bCs/>
                <w:color w:val="000000"/>
                <w:szCs w:val="21"/>
              </w:rPr>
            </w:pPr>
          </w:p>
        </w:tc>
        <w:tc>
          <w:tcPr>
            <w:tcW w:w="1215" w:type="dxa"/>
          </w:tcPr>
          <w:p w14:paraId="23FF7F98">
            <w:pPr>
              <w:snapToGrid w:val="0"/>
              <w:spacing w:line="480" w:lineRule="exact"/>
              <w:jc w:val="left"/>
              <w:rPr>
                <w:rFonts w:ascii="Times New Roman" w:hAnsi="Times New Roman" w:eastAsia="宋体" w:cs="Times New Roman"/>
                <w:b/>
                <w:bCs/>
                <w:color w:val="000000"/>
                <w:szCs w:val="21"/>
              </w:rPr>
            </w:pPr>
          </w:p>
        </w:tc>
        <w:tc>
          <w:tcPr>
            <w:tcW w:w="2531" w:type="dxa"/>
          </w:tcPr>
          <w:p w14:paraId="6E3909A7">
            <w:pPr>
              <w:snapToGrid w:val="0"/>
              <w:spacing w:line="480" w:lineRule="exact"/>
              <w:jc w:val="left"/>
              <w:rPr>
                <w:rFonts w:ascii="Times New Roman" w:hAnsi="Times New Roman" w:eastAsia="宋体" w:cs="Times New Roman"/>
                <w:b/>
                <w:bCs/>
                <w:color w:val="000000"/>
                <w:szCs w:val="21"/>
              </w:rPr>
            </w:pPr>
          </w:p>
        </w:tc>
      </w:tr>
      <w:tr w14:paraId="230D3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48B9FDA3">
            <w:pPr>
              <w:snapToGrid w:val="0"/>
              <w:spacing w:line="480" w:lineRule="exact"/>
              <w:jc w:val="left"/>
              <w:rPr>
                <w:rFonts w:ascii="Times New Roman" w:hAnsi="Times New Roman" w:eastAsia="宋体" w:cs="Times New Roman"/>
                <w:b/>
                <w:bCs/>
                <w:color w:val="000000"/>
                <w:szCs w:val="21"/>
              </w:rPr>
            </w:pPr>
          </w:p>
        </w:tc>
        <w:tc>
          <w:tcPr>
            <w:tcW w:w="717" w:type="dxa"/>
          </w:tcPr>
          <w:p w14:paraId="4B82542D">
            <w:pPr>
              <w:snapToGrid w:val="0"/>
              <w:spacing w:line="480" w:lineRule="exact"/>
              <w:jc w:val="left"/>
              <w:rPr>
                <w:rFonts w:ascii="Times New Roman" w:hAnsi="Times New Roman" w:eastAsia="宋体" w:cs="Times New Roman"/>
                <w:b/>
                <w:bCs/>
                <w:color w:val="000000"/>
                <w:szCs w:val="21"/>
              </w:rPr>
            </w:pPr>
          </w:p>
        </w:tc>
        <w:tc>
          <w:tcPr>
            <w:tcW w:w="652" w:type="dxa"/>
          </w:tcPr>
          <w:p w14:paraId="4DA1C0CE">
            <w:pPr>
              <w:snapToGrid w:val="0"/>
              <w:spacing w:line="480" w:lineRule="exact"/>
              <w:jc w:val="left"/>
              <w:rPr>
                <w:rFonts w:ascii="Times New Roman" w:hAnsi="Times New Roman" w:eastAsia="宋体" w:cs="Times New Roman"/>
                <w:b/>
                <w:bCs/>
                <w:color w:val="000000"/>
                <w:szCs w:val="21"/>
              </w:rPr>
            </w:pPr>
          </w:p>
        </w:tc>
        <w:tc>
          <w:tcPr>
            <w:tcW w:w="1391" w:type="dxa"/>
          </w:tcPr>
          <w:p w14:paraId="42E8E179">
            <w:pPr>
              <w:snapToGrid w:val="0"/>
              <w:spacing w:line="480" w:lineRule="exact"/>
              <w:jc w:val="left"/>
              <w:rPr>
                <w:rFonts w:ascii="Times New Roman" w:hAnsi="Times New Roman" w:eastAsia="宋体" w:cs="Times New Roman"/>
                <w:b/>
                <w:bCs/>
                <w:color w:val="000000"/>
                <w:szCs w:val="21"/>
              </w:rPr>
            </w:pPr>
          </w:p>
        </w:tc>
        <w:tc>
          <w:tcPr>
            <w:tcW w:w="1575" w:type="dxa"/>
          </w:tcPr>
          <w:p w14:paraId="30B01F6F">
            <w:pPr>
              <w:snapToGrid w:val="0"/>
              <w:spacing w:line="480" w:lineRule="exact"/>
              <w:jc w:val="left"/>
              <w:rPr>
                <w:rFonts w:ascii="Times New Roman" w:hAnsi="Times New Roman" w:eastAsia="宋体" w:cs="Times New Roman"/>
                <w:b/>
                <w:bCs/>
                <w:color w:val="000000"/>
                <w:szCs w:val="21"/>
              </w:rPr>
            </w:pPr>
          </w:p>
        </w:tc>
        <w:tc>
          <w:tcPr>
            <w:tcW w:w="1215" w:type="dxa"/>
          </w:tcPr>
          <w:p w14:paraId="18CC4C3A">
            <w:pPr>
              <w:snapToGrid w:val="0"/>
              <w:spacing w:line="480" w:lineRule="exact"/>
              <w:jc w:val="left"/>
              <w:rPr>
                <w:rFonts w:ascii="Times New Roman" w:hAnsi="Times New Roman" w:eastAsia="宋体" w:cs="Times New Roman"/>
                <w:b/>
                <w:bCs/>
                <w:color w:val="000000"/>
                <w:szCs w:val="21"/>
              </w:rPr>
            </w:pPr>
          </w:p>
        </w:tc>
        <w:tc>
          <w:tcPr>
            <w:tcW w:w="2531" w:type="dxa"/>
          </w:tcPr>
          <w:p w14:paraId="0BD430D1">
            <w:pPr>
              <w:snapToGrid w:val="0"/>
              <w:spacing w:line="480" w:lineRule="exact"/>
              <w:jc w:val="left"/>
              <w:rPr>
                <w:rFonts w:ascii="Times New Roman" w:hAnsi="Times New Roman" w:eastAsia="宋体" w:cs="Times New Roman"/>
                <w:b/>
                <w:bCs/>
                <w:color w:val="000000"/>
                <w:szCs w:val="21"/>
              </w:rPr>
            </w:pPr>
          </w:p>
        </w:tc>
      </w:tr>
      <w:tr w14:paraId="38ADA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7CF836E5">
            <w:pPr>
              <w:snapToGrid w:val="0"/>
              <w:spacing w:line="480" w:lineRule="exact"/>
              <w:jc w:val="left"/>
              <w:rPr>
                <w:rFonts w:ascii="Times New Roman" w:hAnsi="Times New Roman" w:eastAsia="宋体" w:cs="Times New Roman"/>
                <w:b/>
                <w:bCs/>
                <w:color w:val="000000"/>
                <w:szCs w:val="21"/>
              </w:rPr>
            </w:pPr>
          </w:p>
        </w:tc>
        <w:tc>
          <w:tcPr>
            <w:tcW w:w="717" w:type="dxa"/>
          </w:tcPr>
          <w:p w14:paraId="3465DE48">
            <w:pPr>
              <w:snapToGrid w:val="0"/>
              <w:spacing w:line="480" w:lineRule="exact"/>
              <w:jc w:val="left"/>
              <w:rPr>
                <w:rFonts w:ascii="Times New Roman" w:hAnsi="Times New Roman" w:eastAsia="宋体" w:cs="Times New Roman"/>
                <w:b/>
                <w:bCs/>
                <w:color w:val="000000"/>
                <w:szCs w:val="21"/>
              </w:rPr>
            </w:pPr>
          </w:p>
        </w:tc>
        <w:tc>
          <w:tcPr>
            <w:tcW w:w="652" w:type="dxa"/>
          </w:tcPr>
          <w:p w14:paraId="11D93EC9">
            <w:pPr>
              <w:snapToGrid w:val="0"/>
              <w:spacing w:line="480" w:lineRule="exact"/>
              <w:jc w:val="left"/>
              <w:rPr>
                <w:rFonts w:ascii="Times New Roman" w:hAnsi="Times New Roman" w:eastAsia="宋体" w:cs="Times New Roman"/>
                <w:b/>
                <w:bCs/>
                <w:color w:val="000000"/>
                <w:szCs w:val="21"/>
              </w:rPr>
            </w:pPr>
          </w:p>
        </w:tc>
        <w:tc>
          <w:tcPr>
            <w:tcW w:w="1391" w:type="dxa"/>
          </w:tcPr>
          <w:p w14:paraId="315B3A4B">
            <w:pPr>
              <w:snapToGrid w:val="0"/>
              <w:spacing w:line="480" w:lineRule="exact"/>
              <w:jc w:val="left"/>
              <w:rPr>
                <w:rFonts w:ascii="Times New Roman" w:hAnsi="Times New Roman" w:eastAsia="宋体" w:cs="Times New Roman"/>
                <w:b/>
                <w:bCs/>
                <w:color w:val="000000"/>
                <w:szCs w:val="21"/>
              </w:rPr>
            </w:pPr>
          </w:p>
        </w:tc>
        <w:tc>
          <w:tcPr>
            <w:tcW w:w="1575" w:type="dxa"/>
          </w:tcPr>
          <w:p w14:paraId="06B06C30">
            <w:pPr>
              <w:snapToGrid w:val="0"/>
              <w:spacing w:line="480" w:lineRule="exact"/>
              <w:jc w:val="left"/>
              <w:rPr>
                <w:rFonts w:ascii="Times New Roman" w:hAnsi="Times New Roman" w:eastAsia="宋体" w:cs="Times New Roman"/>
                <w:b/>
                <w:bCs/>
                <w:color w:val="000000"/>
                <w:szCs w:val="21"/>
              </w:rPr>
            </w:pPr>
          </w:p>
        </w:tc>
        <w:tc>
          <w:tcPr>
            <w:tcW w:w="1215" w:type="dxa"/>
          </w:tcPr>
          <w:p w14:paraId="61D43C12">
            <w:pPr>
              <w:snapToGrid w:val="0"/>
              <w:spacing w:line="480" w:lineRule="exact"/>
              <w:jc w:val="left"/>
              <w:rPr>
                <w:rFonts w:ascii="Times New Roman" w:hAnsi="Times New Roman" w:eastAsia="宋体" w:cs="Times New Roman"/>
                <w:b/>
                <w:bCs/>
                <w:color w:val="000000"/>
                <w:szCs w:val="21"/>
              </w:rPr>
            </w:pPr>
          </w:p>
        </w:tc>
        <w:tc>
          <w:tcPr>
            <w:tcW w:w="2531" w:type="dxa"/>
          </w:tcPr>
          <w:p w14:paraId="2690AA7E">
            <w:pPr>
              <w:snapToGrid w:val="0"/>
              <w:spacing w:line="480" w:lineRule="exact"/>
              <w:jc w:val="left"/>
              <w:rPr>
                <w:rFonts w:ascii="Times New Roman" w:hAnsi="Times New Roman" w:eastAsia="宋体" w:cs="Times New Roman"/>
                <w:b/>
                <w:bCs/>
                <w:color w:val="000000"/>
                <w:szCs w:val="21"/>
              </w:rPr>
            </w:pPr>
          </w:p>
        </w:tc>
      </w:tr>
      <w:tr w14:paraId="4415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2DAB255D">
            <w:pPr>
              <w:snapToGrid w:val="0"/>
              <w:spacing w:line="480" w:lineRule="exact"/>
              <w:jc w:val="left"/>
              <w:rPr>
                <w:rFonts w:ascii="Times New Roman" w:hAnsi="Times New Roman" w:eastAsia="宋体" w:cs="Times New Roman"/>
                <w:b/>
                <w:bCs/>
                <w:color w:val="000000"/>
                <w:szCs w:val="21"/>
              </w:rPr>
            </w:pPr>
          </w:p>
        </w:tc>
        <w:tc>
          <w:tcPr>
            <w:tcW w:w="717" w:type="dxa"/>
          </w:tcPr>
          <w:p w14:paraId="55CFCE85">
            <w:pPr>
              <w:snapToGrid w:val="0"/>
              <w:spacing w:line="480" w:lineRule="exact"/>
              <w:jc w:val="left"/>
              <w:rPr>
                <w:rFonts w:ascii="Times New Roman" w:hAnsi="Times New Roman" w:eastAsia="宋体" w:cs="Times New Roman"/>
                <w:b/>
                <w:bCs/>
                <w:color w:val="000000"/>
                <w:szCs w:val="21"/>
              </w:rPr>
            </w:pPr>
          </w:p>
        </w:tc>
        <w:tc>
          <w:tcPr>
            <w:tcW w:w="652" w:type="dxa"/>
          </w:tcPr>
          <w:p w14:paraId="456CDBB8">
            <w:pPr>
              <w:snapToGrid w:val="0"/>
              <w:spacing w:line="480" w:lineRule="exact"/>
              <w:jc w:val="left"/>
              <w:rPr>
                <w:rFonts w:ascii="Times New Roman" w:hAnsi="Times New Roman" w:eastAsia="宋体" w:cs="Times New Roman"/>
                <w:b/>
                <w:bCs/>
                <w:color w:val="000000"/>
                <w:szCs w:val="21"/>
              </w:rPr>
            </w:pPr>
          </w:p>
        </w:tc>
        <w:tc>
          <w:tcPr>
            <w:tcW w:w="1391" w:type="dxa"/>
          </w:tcPr>
          <w:p w14:paraId="1E25B562">
            <w:pPr>
              <w:snapToGrid w:val="0"/>
              <w:spacing w:line="480" w:lineRule="exact"/>
              <w:jc w:val="left"/>
              <w:rPr>
                <w:rFonts w:ascii="Times New Roman" w:hAnsi="Times New Roman" w:eastAsia="宋体" w:cs="Times New Roman"/>
                <w:b/>
                <w:bCs/>
                <w:color w:val="000000"/>
                <w:szCs w:val="21"/>
              </w:rPr>
            </w:pPr>
          </w:p>
        </w:tc>
        <w:tc>
          <w:tcPr>
            <w:tcW w:w="1575" w:type="dxa"/>
          </w:tcPr>
          <w:p w14:paraId="5377B52E">
            <w:pPr>
              <w:snapToGrid w:val="0"/>
              <w:spacing w:line="480" w:lineRule="exact"/>
              <w:jc w:val="left"/>
              <w:rPr>
                <w:rFonts w:ascii="Times New Roman" w:hAnsi="Times New Roman" w:eastAsia="宋体" w:cs="Times New Roman"/>
                <w:b/>
                <w:bCs/>
                <w:color w:val="000000"/>
                <w:szCs w:val="21"/>
              </w:rPr>
            </w:pPr>
          </w:p>
        </w:tc>
        <w:tc>
          <w:tcPr>
            <w:tcW w:w="1215" w:type="dxa"/>
          </w:tcPr>
          <w:p w14:paraId="0A34226F">
            <w:pPr>
              <w:snapToGrid w:val="0"/>
              <w:spacing w:line="480" w:lineRule="exact"/>
              <w:jc w:val="left"/>
              <w:rPr>
                <w:rFonts w:ascii="Times New Roman" w:hAnsi="Times New Roman" w:eastAsia="宋体" w:cs="Times New Roman"/>
                <w:b/>
                <w:bCs/>
                <w:color w:val="000000"/>
                <w:szCs w:val="21"/>
              </w:rPr>
            </w:pPr>
          </w:p>
        </w:tc>
        <w:tc>
          <w:tcPr>
            <w:tcW w:w="2531" w:type="dxa"/>
          </w:tcPr>
          <w:p w14:paraId="48F6AF5C">
            <w:pPr>
              <w:snapToGrid w:val="0"/>
              <w:spacing w:line="480" w:lineRule="exact"/>
              <w:jc w:val="left"/>
              <w:rPr>
                <w:rFonts w:ascii="Times New Roman" w:hAnsi="Times New Roman" w:eastAsia="宋体" w:cs="Times New Roman"/>
                <w:b/>
                <w:bCs/>
                <w:color w:val="000000"/>
                <w:szCs w:val="21"/>
              </w:rPr>
            </w:pPr>
          </w:p>
        </w:tc>
      </w:tr>
      <w:tr w14:paraId="694EB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7BD52B17">
            <w:pPr>
              <w:snapToGrid w:val="0"/>
              <w:spacing w:line="480" w:lineRule="exact"/>
              <w:jc w:val="left"/>
              <w:rPr>
                <w:rFonts w:ascii="Times New Roman" w:hAnsi="Times New Roman" w:eastAsia="宋体" w:cs="Times New Roman"/>
                <w:b/>
                <w:bCs/>
                <w:color w:val="000000"/>
                <w:szCs w:val="21"/>
              </w:rPr>
            </w:pPr>
          </w:p>
        </w:tc>
        <w:tc>
          <w:tcPr>
            <w:tcW w:w="717" w:type="dxa"/>
          </w:tcPr>
          <w:p w14:paraId="4A5BBDC0">
            <w:pPr>
              <w:snapToGrid w:val="0"/>
              <w:spacing w:line="480" w:lineRule="exact"/>
              <w:jc w:val="left"/>
              <w:rPr>
                <w:rFonts w:ascii="Times New Roman" w:hAnsi="Times New Roman" w:eastAsia="宋体" w:cs="Times New Roman"/>
                <w:b/>
                <w:bCs/>
                <w:color w:val="000000"/>
                <w:szCs w:val="21"/>
              </w:rPr>
            </w:pPr>
          </w:p>
        </w:tc>
        <w:tc>
          <w:tcPr>
            <w:tcW w:w="652" w:type="dxa"/>
          </w:tcPr>
          <w:p w14:paraId="1E87F236">
            <w:pPr>
              <w:snapToGrid w:val="0"/>
              <w:spacing w:line="480" w:lineRule="exact"/>
              <w:jc w:val="left"/>
              <w:rPr>
                <w:rFonts w:ascii="Times New Roman" w:hAnsi="Times New Roman" w:eastAsia="宋体" w:cs="Times New Roman"/>
                <w:b/>
                <w:bCs/>
                <w:color w:val="000000"/>
                <w:szCs w:val="21"/>
              </w:rPr>
            </w:pPr>
          </w:p>
        </w:tc>
        <w:tc>
          <w:tcPr>
            <w:tcW w:w="1391" w:type="dxa"/>
          </w:tcPr>
          <w:p w14:paraId="496DF671">
            <w:pPr>
              <w:snapToGrid w:val="0"/>
              <w:spacing w:line="480" w:lineRule="exact"/>
              <w:jc w:val="left"/>
              <w:rPr>
                <w:rFonts w:ascii="Times New Roman" w:hAnsi="Times New Roman" w:eastAsia="宋体" w:cs="Times New Roman"/>
                <w:b/>
                <w:bCs/>
                <w:color w:val="000000"/>
                <w:szCs w:val="21"/>
              </w:rPr>
            </w:pPr>
          </w:p>
        </w:tc>
        <w:tc>
          <w:tcPr>
            <w:tcW w:w="1575" w:type="dxa"/>
          </w:tcPr>
          <w:p w14:paraId="72921B51">
            <w:pPr>
              <w:snapToGrid w:val="0"/>
              <w:spacing w:line="480" w:lineRule="exact"/>
              <w:jc w:val="left"/>
              <w:rPr>
                <w:rFonts w:ascii="Times New Roman" w:hAnsi="Times New Roman" w:eastAsia="宋体" w:cs="Times New Roman"/>
                <w:b/>
                <w:bCs/>
                <w:color w:val="000000"/>
                <w:szCs w:val="21"/>
              </w:rPr>
            </w:pPr>
          </w:p>
        </w:tc>
        <w:tc>
          <w:tcPr>
            <w:tcW w:w="1215" w:type="dxa"/>
          </w:tcPr>
          <w:p w14:paraId="716A7140">
            <w:pPr>
              <w:snapToGrid w:val="0"/>
              <w:spacing w:line="480" w:lineRule="exact"/>
              <w:jc w:val="left"/>
              <w:rPr>
                <w:rFonts w:ascii="Times New Roman" w:hAnsi="Times New Roman" w:eastAsia="宋体" w:cs="Times New Roman"/>
                <w:b/>
                <w:bCs/>
                <w:color w:val="000000"/>
                <w:szCs w:val="21"/>
              </w:rPr>
            </w:pPr>
          </w:p>
        </w:tc>
        <w:tc>
          <w:tcPr>
            <w:tcW w:w="2531" w:type="dxa"/>
          </w:tcPr>
          <w:p w14:paraId="413071AE">
            <w:pPr>
              <w:snapToGrid w:val="0"/>
              <w:spacing w:line="480" w:lineRule="exact"/>
              <w:jc w:val="left"/>
              <w:rPr>
                <w:rFonts w:ascii="Times New Roman" w:hAnsi="Times New Roman" w:eastAsia="宋体" w:cs="Times New Roman"/>
                <w:b/>
                <w:bCs/>
                <w:color w:val="000000"/>
                <w:szCs w:val="21"/>
              </w:rPr>
            </w:pPr>
          </w:p>
        </w:tc>
      </w:tr>
      <w:tr w14:paraId="14E66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4771B031">
            <w:pPr>
              <w:snapToGrid w:val="0"/>
              <w:spacing w:line="480" w:lineRule="exact"/>
              <w:jc w:val="left"/>
              <w:rPr>
                <w:rFonts w:ascii="Times New Roman" w:hAnsi="Times New Roman" w:eastAsia="宋体" w:cs="Times New Roman"/>
                <w:b/>
                <w:bCs/>
                <w:color w:val="000000"/>
                <w:szCs w:val="21"/>
              </w:rPr>
            </w:pPr>
          </w:p>
        </w:tc>
        <w:tc>
          <w:tcPr>
            <w:tcW w:w="717" w:type="dxa"/>
          </w:tcPr>
          <w:p w14:paraId="5918C3E5">
            <w:pPr>
              <w:snapToGrid w:val="0"/>
              <w:spacing w:line="480" w:lineRule="exact"/>
              <w:jc w:val="left"/>
              <w:rPr>
                <w:rFonts w:ascii="Times New Roman" w:hAnsi="Times New Roman" w:eastAsia="宋体" w:cs="Times New Roman"/>
                <w:b/>
                <w:bCs/>
                <w:color w:val="000000"/>
                <w:szCs w:val="21"/>
              </w:rPr>
            </w:pPr>
          </w:p>
        </w:tc>
        <w:tc>
          <w:tcPr>
            <w:tcW w:w="652" w:type="dxa"/>
          </w:tcPr>
          <w:p w14:paraId="6F095B87">
            <w:pPr>
              <w:snapToGrid w:val="0"/>
              <w:spacing w:line="480" w:lineRule="exact"/>
              <w:jc w:val="left"/>
              <w:rPr>
                <w:rFonts w:ascii="Times New Roman" w:hAnsi="Times New Roman" w:eastAsia="宋体" w:cs="Times New Roman"/>
                <w:b/>
                <w:bCs/>
                <w:color w:val="000000"/>
                <w:szCs w:val="21"/>
              </w:rPr>
            </w:pPr>
          </w:p>
        </w:tc>
        <w:tc>
          <w:tcPr>
            <w:tcW w:w="1391" w:type="dxa"/>
          </w:tcPr>
          <w:p w14:paraId="4FA569C9">
            <w:pPr>
              <w:snapToGrid w:val="0"/>
              <w:spacing w:line="480" w:lineRule="exact"/>
              <w:jc w:val="left"/>
              <w:rPr>
                <w:rFonts w:ascii="Times New Roman" w:hAnsi="Times New Roman" w:eastAsia="宋体" w:cs="Times New Roman"/>
                <w:b/>
                <w:bCs/>
                <w:color w:val="000000"/>
                <w:szCs w:val="21"/>
              </w:rPr>
            </w:pPr>
          </w:p>
        </w:tc>
        <w:tc>
          <w:tcPr>
            <w:tcW w:w="1575" w:type="dxa"/>
          </w:tcPr>
          <w:p w14:paraId="2310792B">
            <w:pPr>
              <w:snapToGrid w:val="0"/>
              <w:spacing w:line="480" w:lineRule="exact"/>
              <w:jc w:val="left"/>
              <w:rPr>
                <w:rFonts w:ascii="Times New Roman" w:hAnsi="Times New Roman" w:eastAsia="宋体" w:cs="Times New Roman"/>
                <w:b/>
                <w:bCs/>
                <w:color w:val="000000"/>
                <w:szCs w:val="21"/>
              </w:rPr>
            </w:pPr>
          </w:p>
        </w:tc>
        <w:tc>
          <w:tcPr>
            <w:tcW w:w="1215" w:type="dxa"/>
          </w:tcPr>
          <w:p w14:paraId="27C22623">
            <w:pPr>
              <w:snapToGrid w:val="0"/>
              <w:spacing w:line="480" w:lineRule="exact"/>
              <w:jc w:val="left"/>
              <w:rPr>
                <w:rFonts w:ascii="Times New Roman" w:hAnsi="Times New Roman" w:eastAsia="宋体" w:cs="Times New Roman"/>
                <w:b/>
                <w:bCs/>
                <w:color w:val="000000"/>
                <w:szCs w:val="21"/>
              </w:rPr>
            </w:pPr>
          </w:p>
        </w:tc>
        <w:tc>
          <w:tcPr>
            <w:tcW w:w="2531" w:type="dxa"/>
          </w:tcPr>
          <w:p w14:paraId="63060F44">
            <w:pPr>
              <w:snapToGrid w:val="0"/>
              <w:spacing w:line="480" w:lineRule="exact"/>
              <w:jc w:val="left"/>
              <w:rPr>
                <w:rFonts w:ascii="Times New Roman" w:hAnsi="Times New Roman" w:eastAsia="宋体" w:cs="Times New Roman"/>
                <w:b/>
                <w:bCs/>
                <w:color w:val="000000"/>
                <w:szCs w:val="21"/>
              </w:rPr>
            </w:pPr>
          </w:p>
        </w:tc>
      </w:tr>
      <w:tr w14:paraId="3A6F1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37E875EF">
            <w:pPr>
              <w:snapToGrid w:val="0"/>
              <w:spacing w:line="480" w:lineRule="exact"/>
              <w:jc w:val="left"/>
              <w:rPr>
                <w:rFonts w:ascii="Times New Roman" w:hAnsi="Times New Roman" w:eastAsia="宋体" w:cs="Times New Roman"/>
                <w:b/>
                <w:bCs/>
                <w:color w:val="000000"/>
                <w:szCs w:val="21"/>
              </w:rPr>
            </w:pPr>
          </w:p>
        </w:tc>
        <w:tc>
          <w:tcPr>
            <w:tcW w:w="717" w:type="dxa"/>
          </w:tcPr>
          <w:p w14:paraId="2E7D88DC">
            <w:pPr>
              <w:snapToGrid w:val="0"/>
              <w:spacing w:line="480" w:lineRule="exact"/>
              <w:jc w:val="left"/>
              <w:rPr>
                <w:rFonts w:ascii="Times New Roman" w:hAnsi="Times New Roman" w:eastAsia="宋体" w:cs="Times New Roman"/>
                <w:b/>
                <w:bCs/>
                <w:color w:val="000000"/>
                <w:szCs w:val="21"/>
              </w:rPr>
            </w:pPr>
          </w:p>
        </w:tc>
        <w:tc>
          <w:tcPr>
            <w:tcW w:w="652" w:type="dxa"/>
          </w:tcPr>
          <w:p w14:paraId="766CA8CE">
            <w:pPr>
              <w:snapToGrid w:val="0"/>
              <w:spacing w:line="480" w:lineRule="exact"/>
              <w:jc w:val="left"/>
              <w:rPr>
                <w:rFonts w:ascii="Times New Roman" w:hAnsi="Times New Roman" w:eastAsia="宋体" w:cs="Times New Roman"/>
                <w:b/>
                <w:bCs/>
                <w:color w:val="000000"/>
                <w:szCs w:val="21"/>
              </w:rPr>
            </w:pPr>
          </w:p>
        </w:tc>
        <w:tc>
          <w:tcPr>
            <w:tcW w:w="1391" w:type="dxa"/>
          </w:tcPr>
          <w:p w14:paraId="489DCD41">
            <w:pPr>
              <w:snapToGrid w:val="0"/>
              <w:spacing w:line="480" w:lineRule="exact"/>
              <w:jc w:val="left"/>
              <w:rPr>
                <w:rFonts w:ascii="Times New Roman" w:hAnsi="Times New Roman" w:eastAsia="宋体" w:cs="Times New Roman"/>
                <w:b/>
                <w:bCs/>
                <w:color w:val="000000"/>
                <w:szCs w:val="21"/>
              </w:rPr>
            </w:pPr>
          </w:p>
        </w:tc>
        <w:tc>
          <w:tcPr>
            <w:tcW w:w="1575" w:type="dxa"/>
          </w:tcPr>
          <w:p w14:paraId="6BF648B8">
            <w:pPr>
              <w:snapToGrid w:val="0"/>
              <w:spacing w:line="480" w:lineRule="exact"/>
              <w:jc w:val="left"/>
              <w:rPr>
                <w:rFonts w:ascii="Times New Roman" w:hAnsi="Times New Roman" w:eastAsia="宋体" w:cs="Times New Roman"/>
                <w:b/>
                <w:bCs/>
                <w:color w:val="000000"/>
                <w:szCs w:val="21"/>
              </w:rPr>
            </w:pPr>
          </w:p>
        </w:tc>
        <w:tc>
          <w:tcPr>
            <w:tcW w:w="1215" w:type="dxa"/>
          </w:tcPr>
          <w:p w14:paraId="0A95BA99">
            <w:pPr>
              <w:snapToGrid w:val="0"/>
              <w:spacing w:line="480" w:lineRule="exact"/>
              <w:jc w:val="left"/>
              <w:rPr>
                <w:rFonts w:ascii="Times New Roman" w:hAnsi="Times New Roman" w:eastAsia="宋体" w:cs="Times New Roman"/>
                <w:b/>
                <w:bCs/>
                <w:color w:val="000000"/>
                <w:szCs w:val="21"/>
              </w:rPr>
            </w:pPr>
          </w:p>
        </w:tc>
        <w:tc>
          <w:tcPr>
            <w:tcW w:w="2531" w:type="dxa"/>
          </w:tcPr>
          <w:p w14:paraId="52112E5D">
            <w:pPr>
              <w:snapToGrid w:val="0"/>
              <w:spacing w:line="480" w:lineRule="exact"/>
              <w:jc w:val="left"/>
              <w:rPr>
                <w:rFonts w:ascii="Times New Roman" w:hAnsi="Times New Roman" w:eastAsia="宋体" w:cs="Times New Roman"/>
                <w:b/>
                <w:bCs/>
                <w:color w:val="000000"/>
                <w:szCs w:val="21"/>
              </w:rPr>
            </w:pPr>
          </w:p>
        </w:tc>
      </w:tr>
      <w:tr w14:paraId="140C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Pr>
          <w:p w14:paraId="13E09CAF">
            <w:pPr>
              <w:snapToGrid w:val="0"/>
              <w:spacing w:line="480" w:lineRule="exact"/>
              <w:jc w:val="left"/>
              <w:rPr>
                <w:rFonts w:ascii="Times New Roman" w:hAnsi="Times New Roman" w:eastAsia="宋体" w:cs="Times New Roman"/>
                <w:b/>
                <w:bCs/>
                <w:color w:val="000000"/>
                <w:szCs w:val="21"/>
              </w:rPr>
            </w:pPr>
          </w:p>
        </w:tc>
        <w:tc>
          <w:tcPr>
            <w:tcW w:w="717" w:type="dxa"/>
          </w:tcPr>
          <w:p w14:paraId="231F9CDF">
            <w:pPr>
              <w:snapToGrid w:val="0"/>
              <w:spacing w:line="480" w:lineRule="exact"/>
              <w:jc w:val="left"/>
              <w:rPr>
                <w:rFonts w:ascii="Times New Roman" w:hAnsi="Times New Roman" w:eastAsia="宋体" w:cs="Times New Roman"/>
                <w:b/>
                <w:bCs/>
                <w:color w:val="000000"/>
                <w:szCs w:val="21"/>
              </w:rPr>
            </w:pPr>
          </w:p>
        </w:tc>
        <w:tc>
          <w:tcPr>
            <w:tcW w:w="652" w:type="dxa"/>
          </w:tcPr>
          <w:p w14:paraId="35B29C18">
            <w:pPr>
              <w:snapToGrid w:val="0"/>
              <w:spacing w:line="480" w:lineRule="exact"/>
              <w:jc w:val="left"/>
              <w:rPr>
                <w:rFonts w:ascii="Times New Roman" w:hAnsi="Times New Roman" w:eastAsia="宋体" w:cs="Times New Roman"/>
                <w:b/>
                <w:bCs/>
                <w:color w:val="000000"/>
                <w:szCs w:val="21"/>
              </w:rPr>
            </w:pPr>
          </w:p>
        </w:tc>
        <w:tc>
          <w:tcPr>
            <w:tcW w:w="1391" w:type="dxa"/>
          </w:tcPr>
          <w:p w14:paraId="2483FF8B">
            <w:pPr>
              <w:snapToGrid w:val="0"/>
              <w:spacing w:line="480" w:lineRule="exact"/>
              <w:jc w:val="left"/>
              <w:rPr>
                <w:rFonts w:ascii="Times New Roman" w:hAnsi="Times New Roman" w:eastAsia="宋体" w:cs="Times New Roman"/>
                <w:b/>
                <w:bCs/>
                <w:color w:val="000000"/>
                <w:szCs w:val="21"/>
              </w:rPr>
            </w:pPr>
          </w:p>
        </w:tc>
        <w:tc>
          <w:tcPr>
            <w:tcW w:w="1575" w:type="dxa"/>
          </w:tcPr>
          <w:p w14:paraId="18DD4459">
            <w:pPr>
              <w:snapToGrid w:val="0"/>
              <w:spacing w:line="480" w:lineRule="exact"/>
              <w:jc w:val="left"/>
              <w:rPr>
                <w:rFonts w:ascii="Times New Roman" w:hAnsi="Times New Roman" w:eastAsia="宋体" w:cs="Times New Roman"/>
                <w:b/>
                <w:bCs/>
                <w:color w:val="000000"/>
                <w:szCs w:val="21"/>
              </w:rPr>
            </w:pPr>
          </w:p>
        </w:tc>
        <w:tc>
          <w:tcPr>
            <w:tcW w:w="1215" w:type="dxa"/>
          </w:tcPr>
          <w:p w14:paraId="6565255B">
            <w:pPr>
              <w:snapToGrid w:val="0"/>
              <w:spacing w:line="480" w:lineRule="exact"/>
              <w:jc w:val="left"/>
              <w:rPr>
                <w:rFonts w:ascii="Times New Roman" w:hAnsi="Times New Roman" w:eastAsia="宋体" w:cs="Times New Roman"/>
                <w:b/>
                <w:bCs/>
                <w:color w:val="000000"/>
                <w:szCs w:val="21"/>
              </w:rPr>
            </w:pPr>
          </w:p>
        </w:tc>
        <w:tc>
          <w:tcPr>
            <w:tcW w:w="2531" w:type="dxa"/>
          </w:tcPr>
          <w:p w14:paraId="63BCC31F">
            <w:pPr>
              <w:snapToGrid w:val="0"/>
              <w:spacing w:line="480" w:lineRule="exact"/>
              <w:jc w:val="left"/>
              <w:rPr>
                <w:rFonts w:ascii="Times New Roman" w:hAnsi="Times New Roman" w:eastAsia="宋体" w:cs="Times New Roman"/>
                <w:b/>
                <w:bCs/>
                <w:color w:val="000000"/>
                <w:szCs w:val="21"/>
              </w:rPr>
            </w:pPr>
          </w:p>
        </w:tc>
      </w:tr>
    </w:tbl>
    <w:p w14:paraId="545D86B2">
      <w:pPr>
        <w:spacing w:line="360" w:lineRule="auto"/>
        <w:rPr>
          <w:rFonts w:ascii="Times New Roman" w:hAnsi="Times New Roman" w:eastAsia="宋体" w:cs="Times New Roman"/>
          <w:kern w:val="0"/>
          <w:szCs w:val="21"/>
        </w:rPr>
      </w:pPr>
    </w:p>
    <w:p w14:paraId="141594A3">
      <w:pPr>
        <w:spacing w:line="360" w:lineRule="auto"/>
        <w:ind w:firstLine="2520" w:firstLineChars="1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6A8EA7F3">
      <w:pPr>
        <w:spacing w:line="360" w:lineRule="auto"/>
        <w:ind w:firstLine="2520" w:firstLineChars="1200"/>
        <w:rPr>
          <w:rFonts w:ascii="Times New Roman" w:hAnsi="Times New Roman" w:eastAsia="宋体" w:cs="Times New Roman"/>
          <w:szCs w:val="21"/>
          <w:u w:val="single"/>
        </w:rPr>
      </w:pPr>
      <w:r>
        <w:rPr>
          <w:rFonts w:hint="eastAsia" w:ascii="Times New Roman" w:hAnsi="Times New Roman" w:eastAsia="宋体" w:cs="Times New Roman"/>
          <w:szCs w:val="21"/>
        </w:rPr>
        <w:t>法定代表人或其委托代理人</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（签字）</w:t>
      </w:r>
    </w:p>
    <w:p w14:paraId="30C53F89">
      <w:pPr>
        <w:spacing w:line="360" w:lineRule="auto"/>
        <w:rPr>
          <w:rFonts w:ascii="Times New Roman" w:hAnsi="Times New Roman" w:eastAsia="宋体" w:cs="Times New Roman"/>
          <w:kern w:val="0"/>
          <w:szCs w:val="21"/>
        </w:rPr>
      </w:pPr>
      <w:r>
        <w:rPr>
          <w:rFonts w:ascii="Times New Roman" w:hAnsi="Times New Roman" w:eastAsia="宋体" w:cs="Times New Roman"/>
          <w:szCs w:val="21"/>
        </w:rPr>
        <w:t xml:space="preserve">                        日期：</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年</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14:paraId="0D5F3A69">
      <w:pPr>
        <w:spacing w:line="360" w:lineRule="auto"/>
        <w:ind w:firstLine="480" w:firstLineChars="200"/>
        <w:rPr>
          <w:rFonts w:ascii="Times New Roman" w:hAnsi="Times New Roman" w:eastAsia="宋体" w:cs="Times New Roman"/>
          <w:kern w:val="0"/>
          <w:sz w:val="24"/>
          <w:szCs w:val="20"/>
        </w:rPr>
        <w:sectPr>
          <w:pgSz w:w="11906" w:h="16838"/>
          <w:pgMar w:top="1418" w:right="1304" w:bottom="1418" w:left="1701" w:header="851" w:footer="851" w:gutter="0"/>
          <w:cols w:space="720" w:num="1"/>
          <w:titlePg/>
          <w:docGrid w:linePitch="462" w:charSpace="0"/>
        </w:sectPr>
      </w:pPr>
    </w:p>
    <w:p w14:paraId="5DA09437">
      <w:pPr>
        <w:keepNext/>
        <w:keepLines/>
        <w:spacing w:line="360" w:lineRule="auto"/>
        <w:jc w:val="center"/>
        <w:outlineLvl w:val="3"/>
        <w:rPr>
          <w:rFonts w:ascii="Times New Roman" w:hAnsi="Times New Roman" w:eastAsia="宋体" w:cs="Times New Roman"/>
          <w:b/>
          <w:bCs/>
          <w:sz w:val="24"/>
          <w:szCs w:val="24"/>
        </w:rPr>
      </w:pPr>
      <w:bookmarkStart w:id="536" w:name="_Toc408317184"/>
      <w:bookmarkStart w:id="537" w:name="_Toc317520243"/>
      <w:bookmarkStart w:id="538" w:name="_Toc261593938"/>
      <w:bookmarkStart w:id="539" w:name="_Toc7362"/>
      <w:bookmarkStart w:id="540" w:name="_Toc309058946"/>
      <w:r>
        <w:rPr>
          <w:rFonts w:hint="eastAsia" w:ascii="Times New Roman" w:hAnsi="Times New Roman" w:eastAsia="宋体" w:cs="Times New Roman"/>
          <w:b/>
          <w:bCs/>
          <w:sz w:val="24"/>
          <w:szCs w:val="24"/>
        </w:rPr>
        <w:t>（二）人员简历表</w:t>
      </w:r>
      <w:bookmarkEnd w:id="536"/>
      <w:bookmarkEnd w:id="537"/>
      <w:bookmarkEnd w:id="538"/>
      <w:bookmarkEnd w:id="539"/>
      <w:bookmarkEnd w:id="540"/>
    </w:p>
    <w:p w14:paraId="75211D63">
      <w:pPr>
        <w:rPr>
          <w:rFonts w:ascii="Times New Roman" w:hAnsi="Times New Roman" w:eastAsia="宋体" w:cs="Times New Roman"/>
          <w:kern w:val="0"/>
          <w:sz w:val="34"/>
          <w:szCs w:val="20"/>
        </w:rPr>
      </w:pPr>
    </w:p>
    <w:tbl>
      <w:tblPr>
        <w:tblStyle w:val="48"/>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338"/>
        <w:gridCol w:w="1548"/>
        <w:gridCol w:w="1029"/>
        <w:gridCol w:w="857"/>
        <w:gridCol w:w="515"/>
        <w:gridCol w:w="1192"/>
        <w:gridCol w:w="694"/>
        <w:gridCol w:w="1704"/>
      </w:tblGrid>
      <w:tr w14:paraId="04793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538" w:type="dxa"/>
            <w:gridSpan w:val="2"/>
            <w:vAlign w:val="center"/>
          </w:tcPr>
          <w:p w14:paraId="385E02C8">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姓名</w:t>
            </w:r>
          </w:p>
        </w:tc>
        <w:tc>
          <w:tcPr>
            <w:tcW w:w="1548" w:type="dxa"/>
          </w:tcPr>
          <w:p w14:paraId="539B4C9C">
            <w:pPr>
              <w:spacing w:line="360" w:lineRule="auto"/>
              <w:rPr>
                <w:rFonts w:ascii="Times New Roman" w:hAnsi="Times New Roman" w:eastAsia="宋体" w:cs="Times New Roman"/>
                <w:kern w:val="0"/>
                <w:szCs w:val="21"/>
              </w:rPr>
            </w:pPr>
          </w:p>
        </w:tc>
        <w:tc>
          <w:tcPr>
            <w:tcW w:w="1029" w:type="dxa"/>
            <w:vAlign w:val="center"/>
          </w:tcPr>
          <w:p w14:paraId="4B7993FC">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年龄</w:t>
            </w:r>
          </w:p>
        </w:tc>
        <w:tc>
          <w:tcPr>
            <w:tcW w:w="1372" w:type="dxa"/>
            <w:gridSpan w:val="2"/>
          </w:tcPr>
          <w:p w14:paraId="114777BD">
            <w:pPr>
              <w:spacing w:line="360" w:lineRule="auto"/>
              <w:rPr>
                <w:rFonts w:ascii="Times New Roman" w:hAnsi="Times New Roman" w:eastAsia="宋体" w:cs="Times New Roman"/>
                <w:kern w:val="0"/>
                <w:szCs w:val="21"/>
              </w:rPr>
            </w:pPr>
          </w:p>
        </w:tc>
        <w:tc>
          <w:tcPr>
            <w:tcW w:w="1886" w:type="dxa"/>
            <w:gridSpan w:val="2"/>
            <w:vAlign w:val="center"/>
          </w:tcPr>
          <w:p w14:paraId="2EBCF202">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学</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历</w:t>
            </w:r>
          </w:p>
        </w:tc>
        <w:tc>
          <w:tcPr>
            <w:tcW w:w="1704" w:type="dxa"/>
          </w:tcPr>
          <w:p w14:paraId="1F98F4A9">
            <w:pPr>
              <w:spacing w:line="360" w:lineRule="auto"/>
              <w:rPr>
                <w:rFonts w:ascii="Times New Roman" w:hAnsi="Times New Roman" w:eastAsia="宋体" w:cs="Times New Roman"/>
                <w:kern w:val="0"/>
                <w:sz w:val="34"/>
                <w:szCs w:val="21"/>
              </w:rPr>
            </w:pPr>
          </w:p>
        </w:tc>
      </w:tr>
      <w:tr w14:paraId="3DA55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538" w:type="dxa"/>
            <w:gridSpan w:val="2"/>
            <w:vAlign w:val="center"/>
          </w:tcPr>
          <w:p w14:paraId="1936EC3A">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职称</w:t>
            </w:r>
          </w:p>
        </w:tc>
        <w:tc>
          <w:tcPr>
            <w:tcW w:w="1548" w:type="dxa"/>
          </w:tcPr>
          <w:p w14:paraId="7B30B399">
            <w:pPr>
              <w:spacing w:line="360" w:lineRule="auto"/>
              <w:rPr>
                <w:rFonts w:ascii="Times New Roman" w:hAnsi="Times New Roman" w:eastAsia="宋体" w:cs="Times New Roman"/>
                <w:kern w:val="0"/>
                <w:szCs w:val="21"/>
              </w:rPr>
            </w:pPr>
          </w:p>
        </w:tc>
        <w:tc>
          <w:tcPr>
            <w:tcW w:w="1029" w:type="dxa"/>
            <w:vAlign w:val="center"/>
          </w:tcPr>
          <w:p w14:paraId="530A29C8">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职务</w:t>
            </w:r>
          </w:p>
        </w:tc>
        <w:tc>
          <w:tcPr>
            <w:tcW w:w="1372" w:type="dxa"/>
            <w:gridSpan w:val="2"/>
          </w:tcPr>
          <w:p w14:paraId="1B4C85EB">
            <w:pPr>
              <w:spacing w:line="360" w:lineRule="auto"/>
              <w:rPr>
                <w:rFonts w:ascii="Times New Roman" w:hAnsi="Times New Roman" w:eastAsia="宋体" w:cs="Times New Roman"/>
                <w:kern w:val="0"/>
                <w:szCs w:val="21"/>
              </w:rPr>
            </w:pPr>
          </w:p>
        </w:tc>
        <w:tc>
          <w:tcPr>
            <w:tcW w:w="1886" w:type="dxa"/>
            <w:gridSpan w:val="2"/>
            <w:vAlign w:val="center"/>
          </w:tcPr>
          <w:p w14:paraId="5DC720E0">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拟在本项目任职</w:t>
            </w:r>
          </w:p>
        </w:tc>
        <w:tc>
          <w:tcPr>
            <w:tcW w:w="1704" w:type="dxa"/>
          </w:tcPr>
          <w:p w14:paraId="55F9E0F2">
            <w:pPr>
              <w:spacing w:line="360" w:lineRule="auto"/>
              <w:rPr>
                <w:rFonts w:ascii="Times New Roman" w:hAnsi="Times New Roman" w:eastAsia="宋体" w:cs="Times New Roman"/>
                <w:kern w:val="0"/>
                <w:sz w:val="34"/>
                <w:szCs w:val="21"/>
              </w:rPr>
            </w:pPr>
          </w:p>
        </w:tc>
      </w:tr>
      <w:tr w14:paraId="4AE7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38" w:type="dxa"/>
            <w:gridSpan w:val="2"/>
            <w:vAlign w:val="center"/>
          </w:tcPr>
          <w:p w14:paraId="2ED81D68">
            <w:pPr>
              <w:spacing w:line="36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该行业</w:t>
            </w:r>
          </w:p>
          <w:p w14:paraId="462FDD0E">
            <w:pPr>
              <w:spacing w:line="360" w:lineRule="auto"/>
              <w:jc w:val="cente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从业年限</w:t>
            </w:r>
          </w:p>
        </w:tc>
        <w:tc>
          <w:tcPr>
            <w:tcW w:w="7539" w:type="dxa"/>
            <w:gridSpan w:val="7"/>
            <w:vAlign w:val="center"/>
          </w:tcPr>
          <w:p w14:paraId="19D209DF">
            <w:pPr>
              <w:spacing w:line="360" w:lineRule="auto"/>
              <w:ind w:firstLine="1050" w:firstLineChars="500"/>
              <w:rPr>
                <w:rFonts w:ascii="Times New Roman" w:hAnsi="Times New Roman" w:eastAsia="宋体" w:cs="Times New Roman"/>
                <w:kern w:val="0"/>
                <w:szCs w:val="21"/>
              </w:rPr>
            </w:pPr>
          </w:p>
        </w:tc>
      </w:tr>
      <w:tr w14:paraId="57E3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38" w:type="dxa"/>
            <w:gridSpan w:val="2"/>
            <w:vAlign w:val="center"/>
          </w:tcPr>
          <w:p w14:paraId="2AC6CBA5">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毕业学校</w:t>
            </w:r>
          </w:p>
        </w:tc>
        <w:tc>
          <w:tcPr>
            <w:tcW w:w="7539" w:type="dxa"/>
            <w:gridSpan w:val="7"/>
            <w:vAlign w:val="center"/>
          </w:tcPr>
          <w:p w14:paraId="3F62FE88">
            <w:pPr>
              <w:spacing w:line="360" w:lineRule="auto"/>
              <w:ind w:firstLine="1050" w:firstLineChars="500"/>
              <w:rPr>
                <w:rFonts w:ascii="Times New Roman" w:hAnsi="Times New Roman" w:eastAsia="宋体" w:cs="Times New Roman"/>
                <w:kern w:val="0"/>
                <w:szCs w:val="21"/>
              </w:rPr>
            </w:pPr>
            <w:r>
              <w:rPr>
                <w:rFonts w:hint="eastAsia" w:ascii="Times New Roman" w:hAnsi="Times New Roman" w:eastAsia="宋体" w:cs="Times New Roman"/>
                <w:kern w:val="0"/>
                <w:szCs w:val="21"/>
              </w:rPr>
              <w:t>年毕业于</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学校</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专业</w:t>
            </w:r>
          </w:p>
        </w:tc>
      </w:tr>
      <w:tr w14:paraId="579C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077" w:type="dxa"/>
            <w:gridSpan w:val="9"/>
          </w:tcPr>
          <w:p w14:paraId="6E454B3C">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主要工作经历</w:t>
            </w:r>
          </w:p>
        </w:tc>
      </w:tr>
      <w:tr w14:paraId="12BBD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00" w:type="dxa"/>
            <w:vAlign w:val="center"/>
          </w:tcPr>
          <w:p w14:paraId="2F024A62">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时间</w:t>
            </w:r>
          </w:p>
        </w:tc>
        <w:tc>
          <w:tcPr>
            <w:tcW w:w="3772" w:type="dxa"/>
            <w:gridSpan w:val="4"/>
            <w:vAlign w:val="center"/>
          </w:tcPr>
          <w:p w14:paraId="6A687385">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参加过的类似项目</w:t>
            </w:r>
          </w:p>
        </w:tc>
        <w:tc>
          <w:tcPr>
            <w:tcW w:w="1707" w:type="dxa"/>
            <w:gridSpan w:val="2"/>
            <w:vAlign w:val="center"/>
          </w:tcPr>
          <w:p w14:paraId="65AAAAD2">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担任职务</w:t>
            </w:r>
          </w:p>
        </w:tc>
        <w:tc>
          <w:tcPr>
            <w:tcW w:w="2398" w:type="dxa"/>
            <w:gridSpan w:val="2"/>
            <w:vAlign w:val="center"/>
          </w:tcPr>
          <w:p w14:paraId="55AD23A3">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甲方</w:t>
            </w:r>
          </w:p>
        </w:tc>
      </w:tr>
      <w:tr w14:paraId="16611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00" w:type="dxa"/>
          </w:tcPr>
          <w:p w14:paraId="7FE1E5B8">
            <w:pPr>
              <w:spacing w:line="360" w:lineRule="auto"/>
              <w:rPr>
                <w:rFonts w:ascii="Times New Roman" w:hAnsi="Times New Roman" w:eastAsia="宋体" w:cs="Times New Roman"/>
                <w:kern w:val="0"/>
                <w:szCs w:val="21"/>
              </w:rPr>
            </w:pPr>
          </w:p>
        </w:tc>
        <w:tc>
          <w:tcPr>
            <w:tcW w:w="3772" w:type="dxa"/>
            <w:gridSpan w:val="4"/>
          </w:tcPr>
          <w:p w14:paraId="18D16318">
            <w:pPr>
              <w:spacing w:line="360" w:lineRule="auto"/>
              <w:rPr>
                <w:rFonts w:ascii="Times New Roman" w:hAnsi="Times New Roman" w:eastAsia="宋体" w:cs="Times New Roman"/>
                <w:kern w:val="0"/>
                <w:szCs w:val="21"/>
              </w:rPr>
            </w:pPr>
          </w:p>
        </w:tc>
        <w:tc>
          <w:tcPr>
            <w:tcW w:w="1707" w:type="dxa"/>
            <w:gridSpan w:val="2"/>
          </w:tcPr>
          <w:p w14:paraId="4B4165A5">
            <w:pPr>
              <w:spacing w:line="360" w:lineRule="auto"/>
              <w:rPr>
                <w:rFonts w:ascii="Times New Roman" w:hAnsi="Times New Roman" w:eastAsia="宋体" w:cs="Times New Roman"/>
                <w:kern w:val="0"/>
                <w:szCs w:val="21"/>
              </w:rPr>
            </w:pPr>
          </w:p>
        </w:tc>
        <w:tc>
          <w:tcPr>
            <w:tcW w:w="2398" w:type="dxa"/>
            <w:gridSpan w:val="2"/>
          </w:tcPr>
          <w:p w14:paraId="07E17E2B">
            <w:pPr>
              <w:spacing w:line="360" w:lineRule="auto"/>
              <w:rPr>
                <w:rFonts w:ascii="Times New Roman" w:hAnsi="Times New Roman" w:eastAsia="宋体" w:cs="Times New Roman"/>
                <w:kern w:val="0"/>
                <w:szCs w:val="21"/>
              </w:rPr>
            </w:pPr>
          </w:p>
        </w:tc>
      </w:tr>
      <w:tr w14:paraId="69A32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00" w:type="dxa"/>
          </w:tcPr>
          <w:p w14:paraId="7BD79F70">
            <w:pPr>
              <w:spacing w:line="360" w:lineRule="auto"/>
              <w:rPr>
                <w:rFonts w:ascii="Times New Roman" w:hAnsi="Times New Roman" w:eastAsia="宋体" w:cs="Times New Roman"/>
                <w:kern w:val="0"/>
                <w:szCs w:val="21"/>
              </w:rPr>
            </w:pPr>
          </w:p>
        </w:tc>
        <w:tc>
          <w:tcPr>
            <w:tcW w:w="3772" w:type="dxa"/>
            <w:gridSpan w:val="4"/>
          </w:tcPr>
          <w:p w14:paraId="22575461">
            <w:pPr>
              <w:spacing w:line="360" w:lineRule="auto"/>
              <w:rPr>
                <w:rFonts w:ascii="Times New Roman" w:hAnsi="Times New Roman" w:eastAsia="宋体" w:cs="Times New Roman"/>
                <w:kern w:val="0"/>
                <w:szCs w:val="21"/>
              </w:rPr>
            </w:pPr>
          </w:p>
        </w:tc>
        <w:tc>
          <w:tcPr>
            <w:tcW w:w="1707" w:type="dxa"/>
            <w:gridSpan w:val="2"/>
          </w:tcPr>
          <w:p w14:paraId="0B815B3F">
            <w:pPr>
              <w:spacing w:line="360" w:lineRule="auto"/>
              <w:rPr>
                <w:rFonts w:ascii="Times New Roman" w:hAnsi="Times New Roman" w:eastAsia="宋体" w:cs="Times New Roman"/>
                <w:kern w:val="0"/>
                <w:szCs w:val="21"/>
              </w:rPr>
            </w:pPr>
          </w:p>
        </w:tc>
        <w:tc>
          <w:tcPr>
            <w:tcW w:w="2398" w:type="dxa"/>
            <w:gridSpan w:val="2"/>
          </w:tcPr>
          <w:p w14:paraId="38D9EBB2">
            <w:pPr>
              <w:spacing w:line="360" w:lineRule="auto"/>
              <w:rPr>
                <w:rFonts w:ascii="Times New Roman" w:hAnsi="Times New Roman" w:eastAsia="宋体" w:cs="Times New Roman"/>
                <w:kern w:val="0"/>
                <w:szCs w:val="21"/>
              </w:rPr>
            </w:pPr>
          </w:p>
        </w:tc>
      </w:tr>
      <w:tr w14:paraId="48470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00" w:type="dxa"/>
          </w:tcPr>
          <w:p w14:paraId="60D308BF">
            <w:pPr>
              <w:spacing w:line="360" w:lineRule="auto"/>
              <w:rPr>
                <w:rFonts w:ascii="Times New Roman" w:hAnsi="Times New Roman" w:eastAsia="宋体" w:cs="Times New Roman"/>
                <w:kern w:val="0"/>
                <w:szCs w:val="21"/>
              </w:rPr>
            </w:pPr>
          </w:p>
        </w:tc>
        <w:tc>
          <w:tcPr>
            <w:tcW w:w="3772" w:type="dxa"/>
            <w:gridSpan w:val="4"/>
          </w:tcPr>
          <w:p w14:paraId="5BCD2F73">
            <w:pPr>
              <w:spacing w:line="360" w:lineRule="auto"/>
              <w:rPr>
                <w:rFonts w:ascii="Times New Roman" w:hAnsi="Times New Roman" w:eastAsia="宋体" w:cs="Times New Roman"/>
                <w:kern w:val="0"/>
                <w:szCs w:val="21"/>
              </w:rPr>
            </w:pPr>
          </w:p>
        </w:tc>
        <w:tc>
          <w:tcPr>
            <w:tcW w:w="1707" w:type="dxa"/>
            <w:gridSpan w:val="2"/>
          </w:tcPr>
          <w:p w14:paraId="7FE93205">
            <w:pPr>
              <w:spacing w:line="360" w:lineRule="auto"/>
              <w:rPr>
                <w:rFonts w:ascii="Times New Roman" w:hAnsi="Times New Roman" w:eastAsia="宋体" w:cs="Times New Roman"/>
                <w:kern w:val="0"/>
                <w:szCs w:val="21"/>
              </w:rPr>
            </w:pPr>
          </w:p>
        </w:tc>
        <w:tc>
          <w:tcPr>
            <w:tcW w:w="2398" w:type="dxa"/>
            <w:gridSpan w:val="2"/>
          </w:tcPr>
          <w:p w14:paraId="43B15A02">
            <w:pPr>
              <w:spacing w:line="360" w:lineRule="auto"/>
              <w:rPr>
                <w:rFonts w:ascii="Times New Roman" w:hAnsi="Times New Roman" w:eastAsia="宋体" w:cs="Times New Roman"/>
                <w:kern w:val="0"/>
                <w:szCs w:val="21"/>
              </w:rPr>
            </w:pPr>
          </w:p>
        </w:tc>
      </w:tr>
      <w:tr w14:paraId="2F365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200" w:type="dxa"/>
          </w:tcPr>
          <w:p w14:paraId="78C05C91">
            <w:pPr>
              <w:spacing w:line="360" w:lineRule="auto"/>
              <w:rPr>
                <w:rFonts w:ascii="Times New Roman" w:hAnsi="Times New Roman" w:eastAsia="宋体" w:cs="Times New Roman"/>
                <w:kern w:val="0"/>
                <w:szCs w:val="21"/>
              </w:rPr>
            </w:pPr>
          </w:p>
        </w:tc>
        <w:tc>
          <w:tcPr>
            <w:tcW w:w="3772" w:type="dxa"/>
            <w:gridSpan w:val="4"/>
          </w:tcPr>
          <w:p w14:paraId="7E9814A4">
            <w:pPr>
              <w:spacing w:line="360" w:lineRule="auto"/>
              <w:rPr>
                <w:rFonts w:ascii="Times New Roman" w:hAnsi="Times New Roman" w:eastAsia="宋体" w:cs="Times New Roman"/>
                <w:kern w:val="0"/>
                <w:szCs w:val="21"/>
              </w:rPr>
            </w:pPr>
          </w:p>
        </w:tc>
        <w:tc>
          <w:tcPr>
            <w:tcW w:w="1707" w:type="dxa"/>
            <w:gridSpan w:val="2"/>
          </w:tcPr>
          <w:p w14:paraId="50F8E6D7">
            <w:pPr>
              <w:spacing w:line="360" w:lineRule="auto"/>
              <w:rPr>
                <w:rFonts w:ascii="Times New Roman" w:hAnsi="Times New Roman" w:eastAsia="宋体" w:cs="Times New Roman"/>
                <w:kern w:val="0"/>
                <w:szCs w:val="21"/>
              </w:rPr>
            </w:pPr>
          </w:p>
        </w:tc>
        <w:tc>
          <w:tcPr>
            <w:tcW w:w="2398" w:type="dxa"/>
            <w:gridSpan w:val="2"/>
          </w:tcPr>
          <w:p w14:paraId="141A1F6C">
            <w:pPr>
              <w:spacing w:line="360" w:lineRule="auto"/>
              <w:rPr>
                <w:rFonts w:ascii="Times New Roman" w:hAnsi="Times New Roman" w:eastAsia="宋体" w:cs="Times New Roman"/>
                <w:kern w:val="0"/>
                <w:szCs w:val="21"/>
              </w:rPr>
            </w:pPr>
          </w:p>
        </w:tc>
      </w:tr>
      <w:tr w14:paraId="425B9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00" w:type="dxa"/>
          </w:tcPr>
          <w:p w14:paraId="49D3809B">
            <w:pPr>
              <w:spacing w:line="360" w:lineRule="auto"/>
              <w:rPr>
                <w:rFonts w:ascii="Times New Roman" w:hAnsi="Times New Roman" w:eastAsia="宋体" w:cs="Times New Roman"/>
                <w:kern w:val="0"/>
                <w:szCs w:val="21"/>
              </w:rPr>
            </w:pPr>
          </w:p>
        </w:tc>
        <w:tc>
          <w:tcPr>
            <w:tcW w:w="3772" w:type="dxa"/>
            <w:gridSpan w:val="4"/>
          </w:tcPr>
          <w:p w14:paraId="7A58DF12">
            <w:pPr>
              <w:spacing w:line="360" w:lineRule="auto"/>
              <w:rPr>
                <w:rFonts w:ascii="Times New Roman" w:hAnsi="Times New Roman" w:eastAsia="宋体" w:cs="Times New Roman"/>
                <w:kern w:val="0"/>
                <w:szCs w:val="21"/>
              </w:rPr>
            </w:pPr>
          </w:p>
        </w:tc>
        <w:tc>
          <w:tcPr>
            <w:tcW w:w="1707" w:type="dxa"/>
            <w:gridSpan w:val="2"/>
          </w:tcPr>
          <w:p w14:paraId="1EB1C960">
            <w:pPr>
              <w:spacing w:line="360" w:lineRule="auto"/>
              <w:rPr>
                <w:rFonts w:ascii="Times New Roman" w:hAnsi="Times New Roman" w:eastAsia="宋体" w:cs="Times New Roman"/>
                <w:kern w:val="0"/>
                <w:szCs w:val="21"/>
              </w:rPr>
            </w:pPr>
          </w:p>
        </w:tc>
        <w:tc>
          <w:tcPr>
            <w:tcW w:w="2398" w:type="dxa"/>
            <w:gridSpan w:val="2"/>
          </w:tcPr>
          <w:p w14:paraId="452397B6">
            <w:pPr>
              <w:spacing w:line="360" w:lineRule="auto"/>
              <w:rPr>
                <w:rFonts w:ascii="Times New Roman" w:hAnsi="Times New Roman" w:eastAsia="宋体" w:cs="Times New Roman"/>
                <w:kern w:val="0"/>
                <w:szCs w:val="21"/>
              </w:rPr>
            </w:pPr>
          </w:p>
        </w:tc>
      </w:tr>
      <w:tr w14:paraId="72FDB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200" w:type="dxa"/>
          </w:tcPr>
          <w:p w14:paraId="1C99DD29">
            <w:pPr>
              <w:spacing w:line="360" w:lineRule="auto"/>
              <w:rPr>
                <w:rFonts w:ascii="Times New Roman" w:hAnsi="Times New Roman" w:eastAsia="宋体" w:cs="Times New Roman"/>
                <w:kern w:val="0"/>
                <w:szCs w:val="21"/>
              </w:rPr>
            </w:pPr>
          </w:p>
        </w:tc>
        <w:tc>
          <w:tcPr>
            <w:tcW w:w="3772" w:type="dxa"/>
            <w:gridSpan w:val="4"/>
          </w:tcPr>
          <w:p w14:paraId="25BA1112">
            <w:pPr>
              <w:spacing w:line="360" w:lineRule="auto"/>
              <w:rPr>
                <w:rFonts w:ascii="Times New Roman" w:hAnsi="Times New Roman" w:eastAsia="宋体" w:cs="Times New Roman"/>
                <w:kern w:val="0"/>
                <w:szCs w:val="21"/>
              </w:rPr>
            </w:pPr>
          </w:p>
        </w:tc>
        <w:tc>
          <w:tcPr>
            <w:tcW w:w="1707" w:type="dxa"/>
            <w:gridSpan w:val="2"/>
          </w:tcPr>
          <w:p w14:paraId="1E3D6C1D">
            <w:pPr>
              <w:spacing w:line="360" w:lineRule="auto"/>
              <w:rPr>
                <w:rFonts w:ascii="Times New Roman" w:hAnsi="Times New Roman" w:eastAsia="宋体" w:cs="Times New Roman"/>
                <w:kern w:val="0"/>
                <w:szCs w:val="21"/>
              </w:rPr>
            </w:pPr>
          </w:p>
        </w:tc>
        <w:tc>
          <w:tcPr>
            <w:tcW w:w="2398" w:type="dxa"/>
            <w:gridSpan w:val="2"/>
          </w:tcPr>
          <w:p w14:paraId="7AC539E4">
            <w:pPr>
              <w:spacing w:line="360" w:lineRule="auto"/>
              <w:rPr>
                <w:rFonts w:ascii="Times New Roman" w:hAnsi="Times New Roman" w:eastAsia="宋体" w:cs="Times New Roman"/>
                <w:kern w:val="0"/>
                <w:szCs w:val="21"/>
              </w:rPr>
            </w:pPr>
          </w:p>
        </w:tc>
      </w:tr>
      <w:tr w14:paraId="4F7CD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00" w:type="dxa"/>
          </w:tcPr>
          <w:p w14:paraId="14A0326E">
            <w:pPr>
              <w:spacing w:line="360" w:lineRule="auto"/>
              <w:rPr>
                <w:rFonts w:ascii="Times New Roman" w:hAnsi="Times New Roman" w:eastAsia="宋体" w:cs="Times New Roman"/>
                <w:kern w:val="0"/>
                <w:szCs w:val="21"/>
              </w:rPr>
            </w:pPr>
          </w:p>
        </w:tc>
        <w:tc>
          <w:tcPr>
            <w:tcW w:w="3772" w:type="dxa"/>
            <w:gridSpan w:val="4"/>
          </w:tcPr>
          <w:p w14:paraId="3A9452FA">
            <w:pPr>
              <w:spacing w:line="360" w:lineRule="auto"/>
              <w:rPr>
                <w:rFonts w:ascii="Times New Roman" w:hAnsi="Times New Roman" w:eastAsia="宋体" w:cs="Times New Roman"/>
                <w:kern w:val="0"/>
                <w:szCs w:val="21"/>
              </w:rPr>
            </w:pPr>
          </w:p>
        </w:tc>
        <w:tc>
          <w:tcPr>
            <w:tcW w:w="1707" w:type="dxa"/>
            <w:gridSpan w:val="2"/>
          </w:tcPr>
          <w:p w14:paraId="7DE6A3A9">
            <w:pPr>
              <w:spacing w:line="360" w:lineRule="auto"/>
              <w:rPr>
                <w:rFonts w:ascii="Times New Roman" w:hAnsi="Times New Roman" w:eastAsia="宋体" w:cs="Times New Roman"/>
                <w:kern w:val="0"/>
                <w:szCs w:val="21"/>
              </w:rPr>
            </w:pPr>
          </w:p>
        </w:tc>
        <w:tc>
          <w:tcPr>
            <w:tcW w:w="2398" w:type="dxa"/>
            <w:gridSpan w:val="2"/>
          </w:tcPr>
          <w:p w14:paraId="5F87BB20">
            <w:pPr>
              <w:spacing w:line="360" w:lineRule="auto"/>
              <w:rPr>
                <w:rFonts w:ascii="Times New Roman" w:hAnsi="Times New Roman" w:eastAsia="宋体" w:cs="Times New Roman"/>
                <w:kern w:val="0"/>
                <w:szCs w:val="21"/>
              </w:rPr>
            </w:pPr>
          </w:p>
        </w:tc>
      </w:tr>
      <w:tr w14:paraId="1AFE9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00" w:type="dxa"/>
          </w:tcPr>
          <w:p w14:paraId="6FD9D3F5">
            <w:pPr>
              <w:spacing w:line="360" w:lineRule="auto"/>
              <w:rPr>
                <w:rFonts w:ascii="Times New Roman" w:hAnsi="Times New Roman" w:eastAsia="宋体" w:cs="Times New Roman"/>
                <w:kern w:val="0"/>
                <w:szCs w:val="21"/>
              </w:rPr>
            </w:pPr>
          </w:p>
        </w:tc>
        <w:tc>
          <w:tcPr>
            <w:tcW w:w="3772" w:type="dxa"/>
            <w:gridSpan w:val="4"/>
          </w:tcPr>
          <w:p w14:paraId="4D9A5A45">
            <w:pPr>
              <w:spacing w:line="360" w:lineRule="auto"/>
              <w:rPr>
                <w:rFonts w:ascii="Times New Roman" w:hAnsi="Times New Roman" w:eastAsia="宋体" w:cs="Times New Roman"/>
                <w:kern w:val="0"/>
                <w:szCs w:val="21"/>
              </w:rPr>
            </w:pPr>
          </w:p>
        </w:tc>
        <w:tc>
          <w:tcPr>
            <w:tcW w:w="1707" w:type="dxa"/>
            <w:gridSpan w:val="2"/>
          </w:tcPr>
          <w:p w14:paraId="0E0BE9FC">
            <w:pPr>
              <w:spacing w:line="360" w:lineRule="auto"/>
              <w:rPr>
                <w:rFonts w:ascii="Times New Roman" w:hAnsi="Times New Roman" w:eastAsia="宋体" w:cs="Times New Roman"/>
                <w:kern w:val="0"/>
                <w:szCs w:val="21"/>
              </w:rPr>
            </w:pPr>
          </w:p>
        </w:tc>
        <w:tc>
          <w:tcPr>
            <w:tcW w:w="2398" w:type="dxa"/>
            <w:gridSpan w:val="2"/>
          </w:tcPr>
          <w:p w14:paraId="7B6F3577">
            <w:pPr>
              <w:spacing w:line="360" w:lineRule="auto"/>
              <w:rPr>
                <w:rFonts w:ascii="Times New Roman" w:hAnsi="Times New Roman" w:eastAsia="宋体" w:cs="Times New Roman"/>
                <w:kern w:val="0"/>
                <w:szCs w:val="21"/>
              </w:rPr>
            </w:pPr>
          </w:p>
        </w:tc>
      </w:tr>
      <w:tr w14:paraId="16D5B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200" w:type="dxa"/>
          </w:tcPr>
          <w:p w14:paraId="00BCA266">
            <w:pPr>
              <w:spacing w:line="360" w:lineRule="auto"/>
              <w:rPr>
                <w:rFonts w:ascii="Times New Roman" w:hAnsi="Times New Roman" w:eastAsia="宋体" w:cs="Times New Roman"/>
                <w:kern w:val="0"/>
                <w:szCs w:val="21"/>
              </w:rPr>
            </w:pPr>
          </w:p>
        </w:tc>
        <w:tc>
          <w:tcPr>
            <w:tcW w:w="3772" w:type="dxa"/>
            <w:gridSpan w:val="4"/>
          </w:tcPr>
          <w:p w14:paraId="7B55A29E">
            <w:pPr>
              <w:spacing w:line="360" w:lineRule="auto"/>
              <w:rPr>
                <w:rFonts w:ascii="Times New Roman" w:hAnsi="Times New Roman" w:eastAsia="宋体" w:cs="Times New Roman"/>
                <w:kern w:val="0"/>
                <w:szCs w:val="21"/>
              </w:rPr>
            </w:pPr>
          </w:p>
        </w:tc>
        <w:tc>
          <w:tcPr>
            <w:tcW w:w="1707" w:type="dxa"/>
            <w:gridSpan w:val="2"/>
          </w:tcPr>
          <w:p w14:paraId="03CB53AC">
            <w:pPr>
              <w:spacing w:line="360" w:lineRule="auto"/>
              <w:rPr>
                <w:rFonts w:ascii="Times New Roman" w:hAnsi="Times New Roman" w:eastAsia="宋体" w:cs="Times New Roman"/>
                <w:kern w:val="0"/>
                <w:szCs w:val="21"/>
              </w:rPr>
            </w:pPr>
          </w:p>
        </w:tc>
        <w:tc>
          <w:tcPr>
            <w:tcW w:w="2398" w:type="dxa"/>
            <w:gridSpan w:val="2"/>
          </w:tcPr>
          <w:p w14:paraId="644D5CB7">
            <w:pPr>
              <w:spacing w:line="360" w:lineRule="auto"/>
              <w:rPr>
                <w:rFonts w:ascii="Times New Roman" w:hAnsi="Times New Roman" w:eastAsia="宋体" w:cs="Times New Roman"/>
                <w:kern w:val="0"/>
                <w:szCs w:val="21"/>
              </w:rPr>
            </w:pPr>
          </w:p>
        </w:tc>
      </w:tr>
      <w:tr w14:paraId="540F1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200" w:type="dxa"/>
          </w:tcPr>
          <w:p w14:paraId="7F2DB28D">
            <w:pPr>
              <w:spacing w:line="360" w:lineRule="auto"/>
              <w:rPr>
                <w:rFonts w:ascii="Times New Roman" w:hAnsi="Times New Roman" w:eastAsia="宋体" w:cs="Times New Roman"/>
                <w:kern w:val="0"/>
                <w:szCs w:val="21"/>
              </w:rPr>
            </w:pPr>
          </w:p>
        </w:tc>
        <w:tc>
          <w:tcPr>
            <w:tcW w:w="3772" w:type="dxa"/>
            <w:gridSpan w:val="4"/>
          </w:tcPr>
          <w:p w14:paraId="421F4904">
            <w:pPr>
              <w:spacing w:line="360" w:lineRule="auto"/>
              <w:rPr>
                <w:rFonts w:ascii="Times New Roman" w:hAnsi="Times New Roman" w:eastAsia="宋体" w:cs="Times New Roman"/>
                <w:kern w:val="0"/>
                <w:szCs w:val="21"/>
              </w:rPr>
            </w:pPr>
          </w:p>
        </w:tc>
        <w:tc>
          <w:tcPr>
            <w:tcW w:w="1707" w:type="dxa"/>
            <w:gridSpan w:val="2"/>
          </w:tcPr>
          <w:p w14:paraId="0CD17D08">
            <w:pPr>
              <w:spacing w:line="360" w:lineRule="auto"/>
              <w:rPr>
                <w:rFonts w:ascii="Times New Roman" w:hAnsi="Times New Roman" w:eastAsia="宋体" w:cs="Times New Roman"/>
                <w:kern w:val="0"/>
                <w:szCs w:val="21"/>
              </w:rPr>
            </w:pPr>
          </w:p>
        </w:tc>
        <w:tc>
          <w:tcPr>
            <w:tcW w:w="2398" w:type="dxa"/>
            <w:gridSpan w:val="2"/>
          </w:tcPr>
          <w:p w14:paraId="0745D5F1">
            <w:pPr>
              <w:spacing w:line="360" w:lineRule="auto"/>
              <w:rPr>
                <w:rFonts w:ascii="Times New Roman" w:hAnsi="Times New Roman" w:eastAsia="宋体" w:cs="Times New Roman"/>
                <w:kern w:val="0"/>
                <w:szCs w:val="21"/>
              </w:rPr>
            </w:pPr>
          </w:p>
        </w:tc>
      </w:tr>
    </w:tbl>
    <w:p w14:paraId="5395475A">
      <w:pPr>
        <w:spacing w:line="360" w:lineRule="auto"/>
        <w:ind w:firstLine="2880" w:firstLineChars="1200"/>
        <w:rPr>
          <w:rFonts w:ascii="Times New Roman" w:hAnsi="Times New Roman" w:eastAsia="宋体" w:cs="Times New Roman"/>
          <w:kern w:val="0"/>
          <w:sz w:val="24"/>
          <w:szCs w:val="24"/>
        </w:rPr>
      </w:pPr>
    </w:p>
    <w:p w14:paraId="581BAE8D">
      <w:pPr>
        <w:spacing w:line="360" w:lineRule="auto"/>
        <w:ind w:firstLine="2520" w:firstLineChars="1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74636761">
      <w:pPr>
        <w:spacing w:line="360" w:lineRule="auto"/>
        <w:ind w:firstLine="2520" w:firstLineChars="1200"/>
        <w:rPr>
          <w:rFonts w:ascii="Times New Roman" w:hAnsi="Times New Roman" w:eastAsia="宋体" w:cs="Times New Roman"/>
          <w:szCs w:val="21"/>
          <w:u w:val="single"/>
        </w:rPr>
      </w:pPr>
      <w:r>
        <w:rPr>
          <w:rFonts w:hint="eastAsia" w:ascii="Times New Roman" w:hAnsi="Times New Roman" w:eastAsia="宋体" w:cs="Times New Roman"/>
          <w:szCs w:val="21"/>
        </w:rPr>
        <w:t>法定代表人或其委托代理人</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（签字）</w:t>
      </w:r>
    </w:p>
    <w:p w14:paraId="695CFED5">
      <w:pPr>
        <w:spacing w:line="360" w:lineRule="auto"/>
        <w:rPr>
          <w:rFonts w:ascii="Times New Roman" w:hAnsi="Times New Roman" w:eastAsia="宋体" w:cs="Times New Roman"/>
          <w:kern w:val="0"/>
          <w:szCs w:val="21"/>
        </w:rPr>
      </w:pPr>
      <w:r>
        <w:rPr>
          <w:rFonts w:ascii="Times New Roman" w:hAnsi="Times New Roman" w:eastAsia="宋体" w:cs="Times New Roman"/>
          <w:szCs w:val="21"/>
        </w:rPr>
        <w:t xml:space="preserve">                        日期：</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年</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14:paraId="4687D151">
      <w:pPr>
        <w:spacing w:line="360" w:lineRule="auto"/>
        <w:rPr>
          <w:rFonts w:ascii="Times New Roman" w:hAnsi="Times New Roman" w:eastAsia="宋体" w:cs="Times New Roman"/>
          <w:kern w:val="0"/>
          <w:sz w:val="24"/>
          <w:szCs w:val="20"/>
        </w:rPr>
      </w:pPr>
    </w:p>
    <w:p w14:paraId="7572B035">
      <w:pPr>
        <w:autoSpaceDE w:val="0"/>
        <w:autoSpaceDN w:val="0"/>
        <w:adjustRightInd w:val="0"/>
        <w:spacing w:before="120" w:beforeLines="50" w:after="120" w:afterLines="50"/>
        <w:ind w:right="-29" w:rightChars="-14" w:firstLine="420" w:firstLineChars="200"/>
        <w:rPr>
          <w:rFonts w:ascii="Times New Roman"/>
          <w:szCs w:val="24"/>
        </w:rPr>
      </w:pPr>
      <w:bookmarkStart w:id="541" w:name="_Toc57053890"/>
      <w:r>
        <w:rPr>
          <w:rFonts w:ascii="Times New Roman"/>
          <w:bCs/>
          <w:szCs w:val="21"/>
        </w:rPr>
        <w:t>注：附身份证、</w:t>
      </w:r>
      <w:r>
        <w:rPr>
          <w:rFonts w:hint="eastAsia" w:ascii="Times New Roman"/>
          <w:bCs/>
          <w:szCs w:val="21"/>
        </w:rPr>
        <w:t>参与</w:t>
      </w:r>
      <w:r>
        <w:rPr>
          <w:rFonts w:ascii="Times New Roman"/>
          <w:bCs/>
          <w:szCs w:val="21"/>
        </w:rPr>
        <w:t>过的项目业绩须附合同协议书复印件（若</w:t>
      </w:r>
      <w:r>
        <w:rPr>
          <w:rFonts w:ascii="Times New Roman"/>
          <w:szCs w:val="24"/>
        </w:rPr>
        <w:t>合同协议书不能体现服务对象</w:t>
      </w:r>
      <w:r>
        <w:rPr>
          <w:rFonts w:ascii="Times New Roman"/>
          <w:bCs/>
          <w:szCs w:val="21"/>
        </w:rPr>
        <w:t>任职情况，须另附企业任职文件或用户证明）。</w:t>
      </w:r>
      <w:bookmarkEnd w:id="541"/>
      <w:r>
        <w:rPr>
          <w:rFonts w:hint="eastAsia" w:ascii="Times New Roman" w:hAnsi="Times New Roman" w:eastAsia="宋体" w:cs="Times New Roman"/>
          <w:kern w:val="0"/>
          <w:szCs w:val="21"/>
          <w:lang w:val="en-US" w:eastAsia="zh-CN"/>
        </w:rPr>
        <w:t>需提供业主方为</w:t>
      </w:r>
      <w:r>
        <w:rPr>
          <w:rFonts w:hint="eastAsia" w:ascii="Times New Roman" w:hAnsi="Times New Roman" w:eastAsia="宋体" w:cs="Times New Roman"/>
          <w:spacing w:val="1"/>
          <w:kern w:val="0"/>
          <w:sz w:val="21"/>
          <w:szCs w:val="21"/>
        </w:rPr>
        <w:t>国有企业或国有控股企业</w:t>
      </w:r>
      <w:r>
        <w:rPr>
          <w:rFonts w:hint="eastAsia" w:ascii="Times New Roman" w:hAnsi="Times New Roman" w:eastAsia="宋体" w:cs="Times New Roman"/>
          <w:spacing w:val="1"/>
          <w:kern w:val="0"/>
          <w:sz w:val="21"/>
          <w:szCs w:val="21"/>
          <w:lang w:val="en-US" w:eastAsia="zh-CN"/>
        </w:rPr>
        <w:t>或事业单位证明</w:t>
      </w:r>
    </w:p>
    <w:p w14:paraId="1C5DC965">
      <w:pPr>
        <w:widowControl/>
        <w:jc w:val="left"/>
        <w:rPr>
          <w:rFonts w:ascii="Times New Roman" w:hAnsi="Times New Roman" w:eastAsia="宋体" w:cs="Times New Roman"/>
          <w:b/>
          <w:bCs/>
          <w:sz w:val="32"/>
          <w:szCs w:val="32"/>
        </w:rPr>
      </w:pPr>
      <w:r>
        <w:rPr>
          <w:rFonts w:ascii="Times New Roman" w:hAnsi="Times New Roman" w:eastAsia="宋体" w:cs="Times New Roman"/>
          <w:b/>
          <w:bCs/>
          <w:sz w:val="32"/>
          <w:szCs w:val="32"/>
        </w:rPr>
        <w:br w:type="page"/>
      </w:r>
    </w:p>
    <w:p w14:paraId="66C8F4A1">
      <w:pPr>
        <w:keepNext/>
        <w:keepLines/>
        <w:spacing w:before="240" w:beforeLines="100" w:line="360" w:lineRule="auto"/>
        <w:jc w:val="center"/>
        <w:outlineLvl w:val="2"/>
        <w:rPr>
          <w:rFonts w:hint="eastAsia" w:ascii="Times New Roman" w:hAnsi="Times New Roman" w:eastAsia="宋体" w:cs="Times New Roman"/>
          <w:b/>
          <w:bCs/>
          <w:sz w:val="32"/>
          <w:szCs w:val="32"/>
          <w:lang w:eastAsia="zh-CN"/>
        </w:rPr>
      </w:pPr>
      <w:r>
        <w:rPr>
          <w:rFonts w:hint="eastAsia" w:ascii="Times New Roman" w:hAnsi="Times New Roman" w:eastAsia="宋体" w:cs="Times New Roman"/>
          <w:b/>
          <w:bCs/>
          <w:sz w:val="32"/>
          <w:szCs w:val="32"/>
        </w:rPr>
        <w:t>六、</w:t>
      </w:r>
      <w:bookmarkEnd w:id="505"/>
      <w:bookmarkEnd w:id="506"/>
      <w:bookmarkEnd w:id="507"/>
      <w:bookmarkEnd w:id="508"/>
      <w:bookmarkEnd w:id="509"/>
      <w:bookmarkEnd w:id="510"/>
      <w:r>
        <w:rPr>
          <w:rFonts w:hint="eastAsia" w:ascii="Times New Roman" w:hAnsi="Times New Roman" w:eastAsia="宋体" w:cs="Times New Roman"/>
          <w:b/>
          <w:bCs/>
          <w:sz w:val="32"/>
          <w:szCs w:val="32"/>
        </w:rPr>
        <w:t>服务方案</w:t>
      </w:r>
      <w:bookmarkEnd w:id="511"/>
      <w:bookmarkEnd w:id="512"/>
      <w:bookmarkEnd w:id="513"/>
      <w:bookmarkEnd w:id="514"/>
      <w:bookmarkEnd w:id="515"/>
      <w:bookmarkEnd w:id="516"/>
      <w:bookmarkEnd w:id="517"/>
      <w:r>
        <w:rPr>
          <w:rFonts w:hint="eastAsia" w:ascii="Times New Roman" w:hAnsi="Times New Roman" w:eastAsia="宋体" w:cs="Times New Roman"/>
          <w:b/>
          <w:bCs/>
          <w:sz w:val="32"/>
          <w:szCs w:val="32"/>
          <w:lang w:eastAsia="zh-CN"/>
        </w:rPr>
        <w:t>（</w:t>
      </w:r>
      <w:r>
        <w:rPr>
          <w:rFonts w:hint="eastAsia" w:ascii="Times New Roman" w:hAnsi="Times New Roman" w:eastAsia="宋体" w:cs="Times New Roman"/>
          <w:b/>
          <w:bCs/>
          <w:sz w:val="32"/>
          <w:szCs w:val="32"/>
          <w:lang w:val="en-US" w:eastAsia="zh-CN"/>
        </w:rPr>
        <w:t>格式自拟</w:t>
      </w:r>
      <w:r>
        <w:rPr>
          <w:rFonts w:hint="eastAsia" w:ascii="Times New Roman" w:hAnsi="Times New Roman" w:eastAsia="宋体" w:cs="Times New Roman"/>
          <w:b/>
          <w:bCs/>
          <w:sz w:val="32"/>
          <w:szCs w:val="32"/>
          <w:lang w:eastAsia="zh-CN"/>
        </w:rPr>
        <w:t>）</w:t>
      </w:r>
    </w:p>
    <w:p w14:paraId="545CA0DA">
      <w:pPr>
        <w:spacing w:line="480" w:lineRule="auto"/>
        <w:rPr>
          <w:rFonts w:ascii="Times New Roman" w:hAnsi="Times New Roman" w:eastAsia="宋体" w:cs="Times New Roman"/>
          <w:bCs/>
          <w:szCs w:val="21"/>
        </w:rPr>
      </w:pPr>
      <w:r>
        <w:rPr>
          <w:rFonts w:hint="eastAsia" w:ascii="Times New Roman" w:hAnsi="Times New Roman" w:eastAsia="宋体" w:cs="Times New Roman"/>
          <w:bCs/>
          <w:szCs w:val="21"/>
        </w:rPr>
        <w:t>内容应包括但不限于：</w:t>
      </w:r>
      <w:r>
        <w:rPr>
          <w:rFonts w:ascii="Times New Roman" w:hAnsi="Times New Roman" w:eastAsia="宋体" w:cs="Times New Roman"/>
          <w:bCs/>
          <w:szCs w:val="21"/>
        </w:rPr>
        <w:t xml:space="preserve">           </w:t>
      </w:r>
    </w:p>
    <w:p w14:paraId="15F95EEF">
      <w:pPr>
        <w:spacing w:line="480" w:lineRule="auto"/>
        <w:rPr>
          <w:rFonts w:hint="default" w:ascii="Times New Roman" w:hAnsi="Times New Roman" w:eastAsia="宋体" w:cs="Times New Roman"/>
          <w:bCs/>
          <w:szCs w:val="21"/>
          <w:lang w:val="en-US" w:eastAsia="zh-CN"/>
        </w:rPr>
      </w:pPr>
      <w:r>
        <w:rPr>
          <w:rFonts w:hint="eastAsia" w:ascii="Times New Roman" w:hAnsi="Times New Roman" w:eastAsia="宋体" w:cs="Times New Roman"/>
          <w:bCs/>
          <w:szCs w:val="21"/>
        </w:rPr>
        <w:t>（一）</w:t>
      </w:r>
      <w:r>
        <w:rPr>
          <w:rFonts w:hint="eastAsia" w:ascii="Times New Roman" w:hAnsi="Times New Roman" w:eastAsia="宋体" w:cs="Times New Roman"/>
          <w:bCs/>
          <w:szCs w:val="21"/>
          <w:lang w:val="en-US" w:eastAsia="zh-CN"/>
        </w:rPr>
        <w:t>投标人基本情况</w:t>
      </w:r>
    </w:p>
    <w:p w14:paraId="29D67BD2">
      <w:pPr>
        <w:spacing w:line="480" w:lineRule="auto"/>
        <w:rPr>
          <w:rFonts w:hint="default" w:ascii="Times New Roman" w:hAnsi="Times New Roman" w:eastAsia="宋体" w:cs="Times New Roman"/>
          <w:bCs/>
          <w:szCs w:val="21"/>
          <w:lang w:val="en-US" w:eastAsia="zh-CN"/>
        </w:rPr>
      </w:pPr>
      <w:r>
        <w:rPr>
          <w:rFonts w:hint="eastAsia" w:ascii="Times New Roman" w:hAnsi="Times New Roman" w:eastAsia="宋体" w:cs="Times New Roman"/>
          <w:bCs/>
          <w:szCs w:val="21"/>
        </w:rPr>
        <w:t>（二）</w:t>
      </w:r>
      <w:r>
        <w:rPr>
          <w:rFonts w:hint="eastAsia" w:ascii="Times New Roman" w:hAnsi="Times New Roman" w:eastAsia="宋体" w:cs="Times New Roman"/>
          <w:bCs/>
          <w:szCs w:val="21"/>
          <w:lang w:val="en-US" w:eastAsia="zh-CN"/>
        </w:rPr>
        <w:t>人员配置</w:t>
      </w:r>
    </w:p>
    <w:p w14:paraId="4AE25772">
      <w:pPr>
        <w:spacing w:line="480" w:lineRule="auto"/>
        <w:rPr>
          <w:rFonts w:hint="eastAsia" w:ascii="Times New Roman" w:hAnsi="Times New Roman" w:eastAsia="宋体" w:cs="Times New Roman"/>
          <w:bCs/>
          <w:szCs w:val="21"/>
          <w:lang w:val="en-US" w:eastAsia="zh-CN"/>
        </w:rPr>
      </w:pPr>
      <w:r>
        <w:rPr>
          <w:rFonts w:hint="eastAsia" w:ascii="Times New Roman" w:hAnsi="Times New Roman" w:eastAsia="宋体" w:cs="Times New Roman"/>
          <w:bCs/>
          <w:szCs w:val="21"/>
        </w:rPr>
        <w:t>（</w:t>
      </w:r>
      <w:r>
        <w:rPr>
          <w:rFonts w:hint="eastAsia" w:ascii="Times New Roman" w:hAnsi="Times New Roman" w:eastAsia="宋体" w:cs="Times New Roman"/>
          <w:bCs/>
          <w:szCs w:val="21"/>
          <w:lang w:val="en-US" w:eastAsia="zh-CN"/>
        </w:rPr>
        <w:t>三</w:t>
      </w:r>
      <w:r>
        <w:rPr>
          <w:rFonts w:hint="eastAsia" w:ascii="Times New Roman" w:hAnsi="Times New Roman" w:eastAsia="宋体" w:cs="Times New Roman"/>
          <w:bCs/>
          <w:szCs w:val="21"/>
        </w:rPr>
        <w:t>）</w:t>
      </w:r>
      <w:r>
        <w:rPr>
          <w:rFonts w:hint="eastAsia" w:ascii="Times New Roman" w:hAnsi="Times New Roman" w:eastAsia="宋体" w:cs="Times New Roman"/>
          <w:bCs/>
          <w:szCs w:val="21"/>
          <w:lang w:val="en-US" w:eastAsia="zh-CN"/>
        </w:rPr>
        <w:t>项目实施方案（服务方案应做到</w:t>
      </w:r>
      <w:r>
        <w:rPr>
          <w:rFonts w:hint="eastAsia" w:ascii="宋体" w:hAnsi="宋体" w:eastAsia="宋体" w:cs="宋体"/>
          <w:szCs w:val="21"/>
        </w:rPr>
        <w:t>评级思路清晰、评级方法科学、评级过程合理，方案可行</w:t>
      </w:r>
      <w:r>
        <w:rPr>
          <w:rFonts w:hint="eastAsia" w:ascii="Times New Roman" w:hAnsi="Times New Roman" w:eastAsia="宋体" w:cs="Times New Roman"/>
          <w:bCs/>
          <w:szCs w:val="21"/>
          <w:lang w:val="en-US" w:eastAsia="zh-CN"/>
        </w:rPr>
        <w:t>性及比选文件制作质量高，评级报告出具时间配合程度高等内容。）</w:t>
      </w:r>
    </w:p>
    <w:p w14:paraId="53D20F0E">
      <w:pPr>
        <w:spacing w:line="480" w:lineRule="auto"/>
        <w:rPr>
          <w:rFonts w:hint="eastAsia" w:ascii="Times New Roman" w:hAnsi="Times New Roman" w:eastAsia="宋体" w:cs="Times New Roman"/>
          <w:bCs/>
          <w:szCs w:val="21"/>
          <w:lang w:val="en-US" w:eastAsia="zh-CN"/>
        </w:rPr>
      </w:pPr>
      <w:r>
        <w:rPr>
          <w:rFonts w:hint="eastAsia" w:ascii="Times New Roman" w:hAnsi="Times New Roman" w:eastAsia="宋体" w:cs="Times New Roman"/>
          <w:bCs/>
          <w:szCs w:val="21"/>
          <w:lang w:val="en-US" w:eastAsia="zh-CN"/>
        </w:rPr>
        <w:t>（四）</w:t>
      </w:r>
      <w:r>
        <w:rPr>
          <w:rFonts w:hint="eastAsia" w:ascii="Times New Roman" w:hAnsi="Times New Roman" w:eastAsia="宋体" w:cs="Times New Roman"/>
          <w:szCs w:val="21"/>
          <w:lang w:val="en-US" w:eastAsia="zh-CN"/>
        </w:rPr>
        <w:t>后续可为公司提供包括并不限于相关业务培训（宏观经济、行业信用评级方法、行业风险等），信用风险研究成果分享，各类专题论坛和研讨会等增值服务。</w:t>
      </w:r>
    </w:p>
    <w:p w14:paraId="1167D783">
      <w:pPr>
        <w:widowControl/>
        <w:jc w:val="left"/>
        <w:rPr>
          <w:rFonts w:ascii="Times New Roman" w:hAnsi="Times New Roman" w:eastAsia="宋体" w:cs="Times New Roman"/>
          <w:b/>
          <w:bCs/>
          <w:sz w:val="32"/>
          <w:szCs w:val="32"/>
        </w:rPr>
      </w:pPr>
    </w:p>
    <w:p w14:paraId="7E25050F">
      <w:pPr>
        <w:widowControl/>
        <w:jc w:val="left"/>
        <w:rPr>
          <w:rFonts w:ascii="Times New Roman" w:hAnsi="Times New Roman" w:eastAsia="宋体" w:cs="Times New Roman"/>
          <w:b/>
          <w:bCs/>
          <w:sz w:val="32"/>
          <w:szCs w:val="32"/>
        </w:rPr>
      </w:pPr>
    </w:p>
    <w:p w14:paraId="1977BE96">
      <w:pPr>
        <w:widowControl/>
        <w:jc w:val="left"/>
        <w:rPr>
          <w:rFonts w:ascii="Times New Roman" w:hAnsi="Times New Roman" w:eastAsia="宋体" w:cs="Times New Roman"/>
          <w:b/>
          <w:bCs/>
          <w:sz w:val="32"/>
          <w:szCs w:val="32"/>
        </w:rPr>
      </w:pPr>
      <w:r>
        <w:rPr>
          <w:rFonts w:ascii="Times New Roman" w:hAnsi="Times New Roman" w:eastAsia="宋体" w:cs="Times New Roman"/>
          <w:b/>
          <w:bCs/>
          <w:sz w:val="32"/>
          <w:szCs w:val="32"/>
        </w:rPr>
        <w:br w:type="page"/>
      </w:r>
    </w:p>
    <w:p w14:paraId="654A952C">
      <w:pPr>
        <w:keepNext/>
        <w:keepLines/>
        <w:spacing w:line="360" w:lineRule="auto"/>
        <w:jc w:val="center"/>
        <w:outlineLvl w:val="2"/>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七、其他材料</w:t>
      </w:r>
      <w:bookmarkEnd w:id="518"/>
      <w:bookmarkEnd w:id="519"/>
      <w:bookmarkEnd w:id="520"/>
      <w:bookmarkEnd w:id="521"/>
      <w:bookmarkEnd w:id="522"/>
      <w:bookmarkEnd w:id="523"/>
      <w:bookmarkEnd w:id="524"/>
      <w:bookmarkEnd w:id="525"/>
      <w:bookmarkEnd w:id="526"/>
      <w:bookmarkEnd w:id="527"/>
      <w:bookmarkEnd w:id="528"/>
      <w:bookmarkEnd w:id="529"/>
      <w:bookmarkEnd w:id="530"/>
    </w:p>
    <w:p w14:paraId="7B3D483C">
      <w:pPr>
        <w:rPr>
          <w:rFonts w:ascii="Times New Roman" w:hAnsi="Times New Roman" w:eastAsia="宋体" w:cs="Times New Roman"/>
          <w:kern w:val="0"/>
          <w:szCs w:val="21"/>
        </w:rPr>
      </w:pPr>
    </w:p>
    <w:p w14:paraId="25E4D527">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（一）承诺</w:t>
      </w:r>
      <w:r>
        <w:rPr>
          <w:rFonts w:ascii="Times New Roman" w:hAnsi="Times New Roman" w:eastAsia="宋体" w:cs="Times New Roman"/>
          <w:szCs w:val="21"/>
        </w:rPr>
        <w:t>函</w:t>
      </w:r>
    </w:p>
    <w:p w14:paraId="106F7914">
      <w:pPr>
        <w:spacing w:line="360" w:lineRule="auto"/>
        <w:ind w:firstLine="420" w:firstLineChars="200"/>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rPr>
        <w:t>我方承诺</w:t>
      </w:r>
      <w:r>
        <w:rPr>
          <w:rFonts w:hint="eastAsia" w:ascii="Times New Roman" w:hAnsi="Times New Roman" w:eastAsia="宋体" w:cs="Times New Roman"/>
          <w:kern w:val="0"/>
          <w:szCs w:val="21"/>
          <w:lang w:val="en-US" w:eastAsia="zh-CN"/>
        </w:rPr>
        <w:t>:</w:t>
      </w:r>
    </w:p>
    <w:p w14:paraId="7811DC34">
      <w:pPr>
        <w:spacing w:line="360" w:lineRule="auto"/>
        <w:ind w:firstLine="420" w:firstLineChars="200"/>
        <w:rPr>
          <w:rFonts w:hint="eastAsia"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1.我方</w:t>
      </w:r>
      <w:r>
        <w:rPr>
          <w:rFonts w:hint="eastAsia" w:ascii="Times New Roman" w:hAnsi="Times New Roman" w:eastAsia="宋体" w:cs="Times New Roman"/>
          <w:kern w:val="0"/>
          <w:szCs w:val="21"/>
        </w:rPr>
        <w:t>依法设立，合法经营，依法执业，具备独立</w:t>
      </w:r>
      <w:r>
        <w:rPr>
          <w:rFonts w:hint="eastAsia" w:ascii="Times New Roman" w:hAnsi="Times New Roman" w:eastAsia="宋体" w:cs="Times New Roman"/>
          <w:kern w:val="0"/>
          <w:szCs w:val="21"/>
          <w:lang w:val="en-US" w:eastAsia="zh-CN"/>
        </w:rPr>
        <w:t>法</w:t>
      </w:r>
      <w:r>
        <w:rPr>
          <w:rFonts w:hint="eastAsia" w:ascii="Times New Roman" w:hAnsi="Times New Roman" w:eastAsia="宋体" w:cs="Times New Roman"/>
          <w:kern w:val="0"/>
          <w:szCs w:val="21"/>
        </w:rPr>
        <w:t>人资格及有效的营业执照，且在中国人民银行备案的法人信用评级机构；</w:t>
      </w:r>
    </w:p>
    <w:p w14:paraId="5C39CDFE">
      <w:pPr>
        <w:spacing w:line="360" w:lineRule="auto"/>
        <w:ind w:firstLine="420" w:firstLineChars="200"/>
        <w:rPr>
          <w:rFonts w:hint="eastAsia"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2.我方</w:t>
      </w:r>
      <w:r>
        <w:rPr>
          <w:rFonts w:hint="eastAsia" w:ascii="Times New Roman" w:hAnsi="Times New Roman" w:eastAsia="宋体" w:cs="Times New Roman"/>
          <w:kern w:val="0"/>
          <w:szCs w:val="21"/>
        </w:rPr>
        <w:t>近三年</w:t>
      </w:r>
      <w:r>
        <w:rPr>
          <w:rFonts w:hint="eastAsia" w:ascii="Times New Roman" w:hAnsi="Times New Roman" w:eastAsia="宋体" w:cs="Times New Roman"/>
          <w:kern w:val="0"/>
          <w:szCs w:val="21"/>
          <w:lang w:val="en-US" w:eastAsia="zh-CN"/>
        </w:rPr>
        <w:t>（2021年1月1日至</w:t>
      </w:r>
      <w:r>
        <w:rPr>
          <w:rFonts w:hint="eastAsia" w:ascii="Times New Roman" w:hAnsi="Times New Roman" w:eastAsia="宋体" w:cs="Times New Roman"/>
          <w:kern w:val="0"/>
          <w:szCs w:val="21"/>
          <w:lang w:eastAsia="zh-CN"/>
        </w:rPr>
        <w:t>比选申请文件</w:t>
      </w:r>
      <w:r>
        <w:rPr>
          <w:rFonts w:hint="eastAsia" w:ascii="Times New Roman" w:hAnsi="Times New Roman" w:eastAsia="宋体" w:cs="Times New Roman"/>
          <w:kern w:val="0"/>
          <w:szCs w:val="21"/>
        </w:rPr>
        <w:t>递交截止时间</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连续正常执业，近三年提供的中介服务未因重大执业质量等问题受到行业主管部门、上级单位或国资委通报批评或处分；</w:t>
      </w:r>
    </w:p>
    <w:p w14:paraId="4F5B64C2">
      <w:pPr>
        <w:spacing w:line="360" w:lineRule="auto"/>
        <w:ind w:firstLine="420" w:firstLineChars="200"/>
        <w:rPr>
          <w:rFonts w:hint="eastAsia"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3.我方</w:t>
      </w:r>
      <w:r>
        <w:rPr>
          <w:rFonts w:hint="eastAsia" w:ascii="Times New Roman" w:hAnsi="Times New Roman" w:eastAsia="宋体" w:cs="Times New Roman"/>
          <w:kern w:val="0"/>
          <w:szCs w:val="21"/>
        </w:rPr>
        <w:t>在以往提供服务过程中，不存在以下情形之一：</w:t>
      </w:r>
    </w:p>
    <w:p w14:paraId="665C67FC">
      <w:pPr>
        <w:spacing w:line="360" w:lineRule="auto"/>
        <w:ind w:firstLine="420" w:firstLineChars="200"/>
        <w:rPr>
          <w:rFonts w:hint="eastAsia" w:ascii="Times New Roman" w:hAnsi="Times New Roman" w:eastAsia="宋体" w:cs="Times New Roman"/>
          <w:kern w:val="0"/>
          <w:szCs w:val="21"/>
        </w:rPr>
      </w:pP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1</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弄虚作假、恶意串通、营私舞弊等严重不诚信行为；</w:t>
      </w:r>
    </w:p>
    <w:p w14:paraId="6B373B1A">
      <w:pPr>
        <w:spacing w:line="360" w:lineRule="auto"/>
        <w:ind w:firstLine="420" w:firstLineChars="200"/>
        <w:rPr>
          <w:rFonts w:hint="eastAsia" w:ascii="Times New Roman" w:hAnsi="Times New Roman" w:eastAsia="宋体" w:cs="Times New Roman"/>
          <w:kern w:val="0"/>
          <w:szCs w:val="21"/>
        </w:rPr>
      </w:pP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2</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分别接受利益相对方委托，就同一事项提供有利益冲突的中介服务；</w:t>
      </w:r>
    </w:p>
    <w:p w14:paraId="36568B22">
      <w:pPr>
        <w:spacing w:line="360" w:lineRule="auto"/>
        <w:ind w:firstLine="420" w:firstLineChars="200"/>
        <w:rPr>
          <w:rFonts w:hint="eastAsia" w:ascii="Times New Roman" w:hAnsi="Times New Roman" w:eastAsia="宋体" w:cs="Times New Roman"/>
          <w:kern w:val="0"/>
          <w:szCs w:val="21"/>
        </w:rPr>
      </w:pP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出具虚假或重大失实的业务报告；</w:t>
      </w:r>
    </w:p>
    <w:p w14:paraId="025EBC46">
      <w:pPr>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4</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违反中介服务合同约定给委托方造成重大损失。</w:t>
      </w:r>
    </w:p>
    <w:p w14:paraId="46C19AFF">
      <w:pPr>
        <w:spacing w:line="360" w:lineRule="auto"/>
        <w:ind w:firstLine="2520" w:firstLineChars="1200"/>
        <w:rPr>
          <w:rFonts w:ascii="Times New Roman" w:hAnsi="Times New Roman" w:eastAsia="宋体" w:cs="Times New Roman"/>
          <w:kern w:val="0"/>
          <w:szCs w:val="21"/>
        </w:rPr>
      </w:pPr>
      <w:r>
        <w:rPr>
          <w:rFonts w:hint="eastAsia" w:ascii="Times New Roman" w:hAnsi="Times New Roman" w:eastAsia="宋体" w:cs="Times New Roman"/>
          <w:kern w:val="0"/>
          <w:szCs w:val="21"/>
          <w:lang w:eastAsia="zh-CN"/>
        </w:rPr>
        <w:t>比选申请人</w:t>
      </w:r>
      <w:r>
        <w:rPr>
          <w:rFonts w:hint="eastAsia" w:ascii="Times New Roman" w:hAnsi="Times New Roman" w:eastAsia="宋体" w:cs="Times New Roman"/>
          <w:kern w:val="0"/>
          <w:szCs w:val="21"/>
        </w:rPr>
        <w:t>：</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（盖单位章）</w:t>
      </w:r>
    </w:p>
    <w:p w14:paraId="3D70052A">
      <w:pPr>
        <w:spacing w:line="360" w:lineRule="auto"/>
        <w:ind w:firstLine="2520" w:firstLineChars="1200"/>
        <w:rPr>
          <w:rFonts w:ascii="Times New Roman" w:hAnsi="Times New Roman" w:eastAsia="宋体" w:cs="Times New Roman"/>
          <w:szCs w:val="21"/>
          <w:u w:val="single"/>
        </w:rPr>
      </w:pPr>
      <w:r>
        <w:rPr>
          <w:rFonts w:hint="eastAsia" w:ascii="Times New Roman" w:hAnsi="Times New Roman" w:eastAsia="宋体" w:cs="Times New Roman"/>
          <w:szCs w:val="21"/>
        </w:rPr>
        <w:t>法定代表人或其委托代理人</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（签字）</w:t>
      </w:r>
    </w:p>
    <w:p w14:paraId="6C3B0F6A">
      <w:pPr>
        <w:spacing w:line="360" w:lineRule="auto"/>
        <w:rPr>
          <w:rFonts w:ascii="Times New Roman" w:hAnsi="Times New Roman" w:eastAsia="宋体" w:cs="Times New Roman"/>
          <w:kern w:val="0"/>
          <w:szCs w:val="21"/>
        </w:rPr>
      </w:pPr>
      <w:r>
        <w:rPr>
          <w:rFonts w:ascii="Times New Roman" w:hAnsi="Times New Roman" w:eastAsia="宋体" w:cs="Times New Roman"/>
          <w:szCs w:val="21"/>
        </w:rPr>
        <w:t xml:space="preserve">                        日期：</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年</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14:paraId="393422BF">
      <w:pPr>
        <w:spacing w:line="360" w:lineRule="exact"/>
        <w:rPr>
          <w:rFonts w:ascii="Times New Roman" w:hAnsi="Times New Roman" w:eastAsia="宋体" w:cs="Times New Roman"/>
          <w:szCs w:val="21"/>
        </w:rPr>
      </w:pPr>
    </w:p>
    <w:p w14:paraId="17DE6A56">
      <w:pPr>
        <w:spacing w:line="360" w:lineRule="exact"/>
        <w:rPr>
          <w:rFonts w:ascii="Times New Roman" w:hAnsi="Times New Roman" w:eastAsia="宋体" w:cs="Times New Roman"/>
          <w:szCs w:val="21"/>
        </w:rPr>
      </w:pPr>
    </w:p>
    <w:p w14:paraId="3B88D88E">
      <w:pPr>
        <w:spacing w:line="36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（二）……</w:t>
      </w:r>
    </w:p>
    <w:p w14:paraId="7DA11A0E">
      <w:pPr>
        <w:spacing w:line="360" w:lineRule="exact"/>
        <w:rPr>
          <w:rFonts w:ascii="Times New Roman" w:hAnsi="Times New Roman" w:eastAsia="宋体" w:cs="Times New Roman"/>
          <w:kern w:val="0"/>
          <w:szCs w:val="21"/>
        </w:rPr>
      </w:pPr>
    </w:p>
    <w:p w14:paraId="4B703DE3">
      <w:pPr>
        <w:ind w:firstLine="170" w:firstLineChars="50"/>
        <w:rPr>
          <w:rFonts w:ascii="Times New Roman" w:hAnsi="Times New Roman" w:eastAsia="宋体" w:cs="Times New Roman"/>
          <w:kern w:val="0"/>
          <w:sz w:val="34"/>
          <w:szCs w:val="20"/>
        </w:rPr>
      </w:pPr>
    </w:p>
    <w:p w14:paraId="0AD94D06">
      <w:pPr>
        <w:rPr>
          <w:rFonts w:ascii="Times New Roman" w:hAnsi="Times New Roman" w:eastAsia="宋体" w:cs="Times New Roman"/>
          <w:kern w:val="0"/>
          <w:sz w:val="34"/>
          <w:szCs w:val="20"/>
        </w:rPr>
      </w:pPr>
    </w:p>
    <w:p w14:paraId="1027A796">
      <w:pPr>
        <w:rPr>
          <w:rFonts w:ascii="Times New Roman" w:hAnsi="Times New Roman" w:eastAsia="宋体" w:cs="Times New Roman"/>
          <w:kern w:val="0"/>
          <w:sz w:val="34"/>
          <w:szCs w:val="20"/>
        </w:rPr>
      </w:pPr>
    </w:p>
    <w:p w14:paraId="1026BC2B">
      <w:pPr>
        <w:rPr>
          <w:rFonts w:ascii="Times New Roman" w:hAnsi="Times New Roman" w:eastAsia="宋体" w:cs="Times New Roman"/>
          <w:kern w:val="0"/>
          <w:sz w:val="34"/>
          <w:szCs w:val="20"/>
        </w:rPr>
      </w:pPr>
    </w:p>
    <w:p w14:paraId="0954948F">
      <w:pPr>
        <w:rPr>
          <w:rFonts w:ascii="Times New Roman" w:hAnsi="Times New Roman" w:eastAsia="宋体" w:cs="Times New Roman"/>
          <w:kern w:val="0"/>
          <w:sz w:val="34"/>
          <w:szCs w:val="20"/>
        </w:rPr>
      </w:pPr>
    </w:p>
    <w:p w14:paraId="4636F6E4">
      <w:pPr>
        <w:rPr>
          <w:rFonts w:ascii="Times New Roman" w:hAnsi="Times New Roman" w:eastAsia="宋体" w:cs="Times New Roman"/>
          <w:kern w:val="0"/>
          <w:sz w:val="34"/>
          <w:szCs w:val="20"/>
        </w:rPr>
      </w:pPr>
    </w:p>
    <w:p w14:paraId="240F6F55">
      <w:pPr>
        <w:rPr>
          <w:rFonts w:ascii="Times New Roman" w:hAnsi="Times New Roman" w:eastAsia="宋体" w:cs="Times New Roman"/>
          <w:kern w:val="0"/>
          <w:sz w:val="34"/>
          <w:szCs w:val="20"/>
        </w:rPr>
      </w:pPr>
    </w:p>
    <w:p w14:paraId="028B2404">
      <w:pPr>
        <w:rPr>
          <w:rFonts w:ascii="Times New Roman" w:hAnsi="Times New Roman" w:eastAsia="宋体" w:cs="Times New Roman"/>
          <w:kern w:val="0"/>
          <w:sz w:val="34"/>
          <w:szCs w:val="20"/>
        </w:rPr>
      </w:pPr>
    </w:p>
    <w:p w14:paraId="553DE54E">
      <w:pPr>
        <w:rPr>
          <w:rFonts w:ascii="Times New Roman" w:hAnsi="Times New Roman" w:eastAsia="宋体" w:cs="Times New Roman"/>
          <w:kern w:val="0"/>
          <w:sz w:val="34"/>
          <w:szCs w:val="20"/>
        </w:rPr>
      </w:pPr>
    </w:p>
    <w:p w14:paraId="4C602C1D">
      <w:pPr>
        <w:rPr>
          <w:rFonts w:ascii="Times New Roman" w:hAnsi="Times New Roman" w:eastAsia="宋体" w:cs="Times New Roman"/>
          <w:kern w:val="0"/>
          <w:sz w:val="34"/>
          <w:szCs w:val="20"/>
        </w:rPr>
      </w:pPr>
    </w:p>
    <w:p w14:paraId="28CBDD42">
      <w:pPr>
        <w:rPr>
          <w:rFonts w:ascii="Times New Roman" w:hAnsi="Times New Roman" w:eastAsia="宋体" w:cs="Times New Roman"/>
          <w:kern w:val="0"/>
          <w:sz w:val="34"/>
          <w:szCs w:val="20"/>
        </w:rPr>
      </w:pPr>
    </w:p>
    <w:p w14:paraId="33E474E0">
      <w:pPr>
        <w:rPr>
          <w:rFonts w:ascii="Times New Roman" w:hAnsi="Times New Roman" w:eastAsia="宋体" w:cs="Times New Roman"/>
          <w:kern w:val="0"/>
          <w:sz w:val="34"/>
          <w:szCs w:val="20"/>
        </w:rPr>
      </w:pPr>
    </w:p>
    <w:p w14:paraId="662DAEA4">
      <w:pPr>
        <w:rPr>
          <w:rFonts w:ascii="Times New Roman" w:hAnsi="Times New Roman" w:eastAsia="宋体" w:cs="Times New Roman"/>
        </w:rPr>
      </w:pPr>
    </w:p>
    <w:sectPr>
      <w:pgSz w:w="11906" w:h="16838"/>
      <w:pgMar w:top="1418" w:right="1304" w:bottom="1418" w:left="1701" w:header="851" w:footer="851" w:gutter="0"/>
      <w:pgNumType w:chapStyle="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全真中明體">
    <w:altName w:val="Microsoft JhengHei"/>
    <w:panose1 w:val="00000000000000000000"/>
    <w:charset w:val="88"/>
    <w:family w:val="modern"/>
    <w:pitch w:val="default"/>
    <w:sig w:usb0="00000000" w:usb1="00000000" w:usb2="00000010" w:usb3="00000000" w:csb0="00100000"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Times">
    <w:altName w:val="Times New Roman"/>
    <w:panose1 w:val="02020603050405020304"/>
    <w:charset w:val="00"/>
    <w:family w:val="roman"/>
    <w:pitch w:val="default"/>
    <w:sig w:usb0="00000000" w:usb1="00000000" w:usb2="00000009" w:usb3="00000000" w:csb0="000001FF" w:csb1="00000000"/>
  </w:font>
  <w:font w:name="Century Gothic">
    <w:panose1 w:val="020B0502020202020204"/>
    <w:charset w:val="00"/>
    <w:family w:val="swiss"/>
    <w:pitch w:val="default"/>
    <w:sig w:usb0="00000287" w:usb1="00000000" w:usb2="00000000" w:usb3="00000000" w:csb0="2000009F" w:csb1="DFD7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ˎ̥">
    <w:altName w:val="Malgun Gothic Semilight"/>
    <w:panose1 w:val="00000000000000000000"/>
    <w:charset w:val="00"/>
    <w:family w:val="roman"/>
    <w:pitch w:val="default"/>
    <w:sig w:usb0="00000000" w:usb1="00000000" w:usb2="00000000" w:usb3="00000000" w:csb0="00040001" w:csb1="00000000"/>
  </w:font>
  <w:font w:name="Malgun Gothic Semilight">
    <w:panose1 w:val="020B0502040204020203"/>
    <w:charset w:val="86"/>
    <w:family w:val="auto"/>
    <w:pitch w:val="default"/>
    <w:sig w:usb0="900002AF" w:usb1="01D77CFB" w:usb2="00000012" w:usb3="00000000" w:csb0="203E01BD" w:csb1="D7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503B7">
    <w:pPr>
      <w:tabs>
        <w:tab w:val="center" w:pos="4819"/>
      </w:tabs>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ffectLst/>
                    </wps:spPr>
                    <wps:txbx>
                      <w:txbxContent>
                        <w:p w14:paraId="69D8D578">
                          <w:pPr>
                            <w:snapToGrid w:val="0"/>
                            <w:rPr>
                              <w:sz w:val="18"/>
                            </w:rPr>
                          </w:pPr>
                          <w:r>
                            <w:rPr>
                              <w:sz w:val="18"/>
                            </w:rPr>
                            <w:t>1</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LW7l30AAAAAIBAAAPAAAAAAAAAAEAIAAAACIAAABk&#10;cnMvZG93bnJldi54bWxQSwECFAAUAAAACACHTuJAvJVm4A4CAAAPBAAADgAAAAAAAAABACAAAAAf&#10;AQAAZHJzL2Uyb0RvYy54bWxQSwUGAAAAAAYABgBZAQAAnwUAAAAA&#10;">
              <v:fill on="f" focussize="0,0"/>
              <v:stroke on="f"/>
              <v:imagedata o:title=""/>
              <o:lock v:ext="edit" aspectratio="f"/>
              <v:textbox inset="0mm,0mm,0mm,0mm" style="mso-fit-shape-to-text:t;">
                <w:txbxContent>
                  <w:p w14:paraId="69D8D578">
                    <w:pPr>
                      <w:snapToGrid w:val="0"/>
                      <w:rPr>
                        <w:sz w:val="18"/>
                      </w:rPr>
                    </w:pPr>
                    <w:r>
                      <w:rPr>
                        <w:sz w:val="18"/>
                      </w:rPr>
                      <w:t>1</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EBAF2">
    <w:pPr>
      <w:pStyle w:val="31"/>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6205" cy="139700"/>
              <wp:effectExtent l="0" t="0" r="0" b="0"/>
              <wp:wrapNone/>
              <wp:docPr id="8"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ffectLst/>
                    </wps:spPr>
                    <wps:txbx>
                      <w:txbxContent>
                        <w:p w14:paraId="199A286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43</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1pt;width:9.15pt;mso-position-horizontal:center;mso-position-horizontal-relative:margin;mso-wrap-style:none;z-index:251663360;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&#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GLpYU0AAAAAMBAAAPAAAAAAAAAAEAIAAAACIAAABk&#10;cnMvZG93bnJldi54bWxQSwECFAAUAAAACACHTuJAJDLOOw4CAAAQBAAADgAAAAAAAAABACAAAAAf&#10;AQAAZHJzL2Uyb0RvYy54bWxQSwUGAAAAAAYABgBZAQAAnwUAAAAA&#10;">
              <v:fill on="f" focussize="0,0"/>
              <v:stroke on="f"/>
              <v:imagedata o:title=""/>
              <o:lock v:ext="edit" aspectratio="f"/>
              <v:textbox inset="0mm,0mm,0mm,0mm" style="mso-fit-shape-to-text:t;">
                <w:txbxContent>
                  <w:p w14:paraId="199A286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43</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AFF8A">
    <w:pPr>
      <w:tabs>
        <w:tab w:val="center" w:pos="4819"/>
      </w:tabs>
      <w:ind w:right="360"/>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ffectLst/>
                    </wps:spPr>
                    <wps:txbx>
                      <w:txbxContent>
                        <w:p w14:paraId="53B9DF4F">
                          <w:pPr>
                            <w:snapToGrid w:val="0"/>
                            <w:rPr>
                              <w:sz w:val="18"/>
                            </w:rPr>
                          </w:pPr>
                          <w:r>
                            <w:rPr>
                              <w:sz w:val="18"/>
                            </w:rPr>
                            <w:t>1</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6438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tbuXfQAAAAAgEAAA8AAAAAAAAAAQAgAAAAIgAAAGRy&#10;cy9kb3ducmV2LnhtbFBLAQIUABQAAAAIAIdO4kD35fopDQIAAA8EAAAOAAAAAAAAAAEAIAAAAB8B&#10;AABkcnMvZTJvRG9jLnhtbFBLBQYAAAAABgAGAFkBAACeBQAAAAA=&#10;">
              <v:fill on="f" focussize="0,0"/>
              <v:stroke on="f"/>
              <v:imagedata o:title=""/>
              <o:lock v:ext="edit" aspectratio="f"/>
              <v:textbox inset="0mm,0mm,0mm,0mm" style="mso-fit-shape-to-text:t;">
                <w:txbxContent>
                  <w:p w14:paraId="53B9DF4F">
                    <w:pPr>
                      <w:snapToGrid w:val="0"/>
                      <w:rPr>
                        <w:sz w:val="18"/>
                      </w:rPr>
                    </w:pPr>
                    <w:r>
                      <w:rPr>
                        <w:sz w:val="18"/>
                      </w:rPr>
                      <w:t>1</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325463"/>
    </w:sdtPr>
    <w:sdtContent>
      <w:p w14:paraId="3537CA32">
        <w:pPr>
          <w:pStyle w:val="31"/>
          <w:jc w:val="center"/>
        </w:pPr>
        <w:r>
          <w:fldChar w:fldCharType="begin"/>
        </w:r>
        <w:r>
          <w:instrText xml:space="preserve">PAGE   \* MERGEFORMAT</w:instrText>
        </w:r>
        <w:r>
          <w:fldChar w:fldCharType="separate"/>
        </w:r>
        <w:r>
          <w:rPr>
            <w:lang w:val="zh-CN"/>
          </w:rPr>
          <w:t>2</w:t>
        </w:r>
        <w:r>
          <w:fldChar w:fldCharType="end"/>
        </w:r>
      </w:p>
    </w:sdtContent>
  </w:sdt>
  <w:p w14:paraId="3CC07FA3">
    <w:pPr>
      <w:pStyle w:val="3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119531"/>
    </w:sdtPr>
    <w:sdtContent>
      <w:p w14:paraId="26060A0C">
        <w:pPr>
          <w:pStyle w:val="31"/>
          <w:jc w:val="center"/>
        </w:pPr>
        <w:r>
          <w:fldChar w:fldCharType="begin"/>
        </w:r>
        <w:r>
          <w:instrText xml:space="preserve">PAGE   \* MERGEFORMAT</w:instrText>
        </w:r>
        <w:r>
          <w:fldChar w:fldCharType="separate"/>
        </w:r>
        <w:r>
          <w:rPr>
            <w:lang w:val="zh-CN"/>
          </w:rPr>
          <w:t>2</w:t>
        </w:r>
        <w:r>
          <w:fldChar w:fldCharType="end"/>
        </w:r>
      </w:p>
    </w:sdtContent>
  </w:sdt>
  <w:p w14:paraId="4AF533B5">
    <w:pPr>
      <w:tabs>
        <w:tab w:val="center" w:pos="4819"/>
      </w:tabs>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507EF">
    <w:pPr>
      <w:ind w:firstLine="210"/>
      <w:jc w:val="center"/>
    </w:pPr>
    <w:r>
      <w:fldChar w:fldCharType="begin"/>
    </w:r>
    <w:r>
      <w:instrText xml:space="preserve"> PAGE   \* MERGEFORMAT </w:instrText>
    </w:r>
    <w:r>
      <w:fldChar w:fldCharType="separate"/>
    </w:r>
    <w:r>
      <w:rPr>
        <w:lang w:val="zh-CN"/>
      </w:rPr>
      <w:t>15</w:t>
    </w:r>
    <w:r>
      <w:rPr>
        <w:lang w:val="zh-CN"/>
      </w:rPr>
      <w:fldChar w:fldCharType="end"/>
    </w:r>
  </w:p>
  <w:p w14:paraId="78B996AE">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9F50C">
    <w:pPr>
      <w:ind w:firstLine="210"/>
      <w:jc w:val="center"/>
    </w:pPr>
    <w:r>
      <w:fldChar w:fldCharType="begin"/>
    </w:r>
    <w:r>
      <w:instrText xml:space="preserve"> PAGE   \* MERGEFORMAT </w:instrText>
    </w:r>
    <w:r>
      <w:fldChar w:fldCharType="separate"/>
    </w:r>
    <w:r>
      <w:rPr>
        <w:lang w:val="zh-CN"/>
      </w:rPr>
      <w:t>16</w:t>
    </w:r>
    <w:r>
      <w:rPr>
        <w:lang w:val="zh-CN"/>
      </w:rPr>
      <w:fldChar w:fldCharType="end"/>
    </w:r>
  </w:p>
  <w:p w14:paraId="3237763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C0BF3">
    <w:pPr>
      <w:pStyle w:val="3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-60960</wp:posOffset>
              </wp:positionV>
              <wp:extent cx="339725" cy="208915"/>
              <wp:effectExtent l="0" t="0" r="0" b="0"/>
              <wp:wrapNone/>
              <wp:docPr id="5" name="文本框9"/>
              <wp:cNvGraphicFramePr/>
              <a:graphic xmlns:a="http://schemas.openxmlformats.org/drawingml/2006/main">
                <a:graphicData uri="http://schemas.microsoft.com/office/word/2010/wordprocessingShape">
                  <wps:wsp>
                    <wps:cNvSpPr/>
                    <wps:spPr>
                      <a:xfrm>
                        <a:off x="0" y="0"/>
                        <a:ext cx="339725" cy="208915"/>
                      </a:xfrm>
                      <a:prstGeom prst="rect">
                        <a:avLst/>
                      </a:prstGeom>
                      <a:noFill/>
                      <a:ln>
                        <a:noFill/>
                      </a:ln>
                    </wps:spPr>
                    <wps:txbx>
                      <w:txbxContent>
                        <w:p w14:paraId="28727E7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w:t>
                          </w:r>
                          <w:r>
                            <w:rPr>
                              <w:rFonts w:hint="eastAsia"/>
                              <w:sz w:val="18"/>
                            </w:rPr>
                            <w:fldChar w:fldCharType="end"/>
                          </w:r>
                        </w:p>
                      </w:txbxContent>
                    </wps:txbx>
                    <wps:bodyPr lIns="0" tIns="0" rIns="0" bIns="0" upright="1"/>
                  </wps:wsp>
                </a:graphicData>
              </a:graphic>
            </wp:anchor>
          </w:drawing>
        </mc:Choice>
        <mc:Fallback>
          <w:pict>
            <v:rect id="文本框9" o:spid="_x0000_s1026" o:spt="1" style="position:absolute;left:0pt;margin-top:-4.8pt;height:16.45pt;width:26.75pt;mso-position-horizontal:center;mso-position-horizontal-relative:margin;z-index:251661312;mso-width-relative:page;mso-height-relative:page;" filled="f" stroked="f" coordsize="21600,21600" o:gfxdata="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i&#10;puQm1wAAAAUBAAAPAAAAAAAAAAEAIAAAACIAAABkcnMvZG93bnJldi54bWxQSwECFAAUAAAACACH&#10;TuJAoKjxn7MBAABmAwAADgAAAAAAAAABACAAAAAmAQAAZHJzL2Uyb0RvYy54bWxQSwUGAAAAAAYA&#10;BgBZAQAASwUAAAAA&#10;">
              <v:fill on="f" focussize="0,0"/>
              <v:stroke on="f"/>
              <v:imagedata o:title=""/>
              <o:lock v:ext="edit" aspectratio="f"/>
              <v:textbox inset="0mm,0mm,0mm,0mm">
                <w:txbxContent>
                  <w:p w14:paraId="28727E7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w:t>
                    </w:r>
                    <w:r>
                      <w:rPr>
                        <w:rFonts w:hint="eastAsia"/>
                        <w:sz w:val="18"/>
                      </w:rPr>
                      <w:fldChar w:fldCharType="end"/>
                    </w:r>
                  </w:p>
                </w:txbxContent>
              </v:textbox>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E75F4">
    <w:pPr>
      <w:pStyle w:val="31"/>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62865</wp:posOffset>
              </wp:positionV>
              <wp:extent cx="294640" cy="217170"/>
              <wp:effectExtent l="0" t="0" r="0" b="0"/>
              <wp:wrapNone/>
              <wp:docPr id="7" name="文本框 6"/>
              <wp:cNvGraphicFramePr/>
              <a:graphic xmlns:a="http://schemas.openxmlformats.org/drawingml/2006/main">
                <a:graphicData uri="http://schemas.microsoft.com/office/word/2010/wordprocessingShape">
                  <wps:wsp>
                    <wps:cNvSpPr txBox="1"/>
                    <wps:spPr>
                      <a:xfrm>
                        <a:off x="0" y="0"/>
                        <a:ext cx="294640" cy="217170"/>
                      </a:xfrm>
                      <a:prstGeom prst="rect">
                        <a:avLst/>
                      </a:prstGeom>
                      <a:noFill/>
                      <a:ln>
                        <a:noFill/>
                      </a:ln>
                    </wps:spPr>
                    <wps:txbx>
                      <w:txbxContent>
                        <w:p w14:paraId="5311E308">
                          <w:pPr>
                            <w:snapToGrid w:val="0"/>
                            <w:rPr>
                              <w:szCs w:val="21"/>
                            </w:rPr>
                          </w:pPr>
                          <w:r>
                            <w:rPr>
                              <w:rFonts w:hint="eastAsia"/>
                              <w:szCs w:val="21"/>
                            </w:rPr>
                            <w:fldChar w:fldCharType="begin"/>
                          </w:r>
                          <w:r>
                            <w:rPr>
                              <w:rFonts w:hint="eastAsia"/>
                              <w:szCs w:val="21"/>
                            </w:rPr>
                            <w:instrText xml:space="preserve"> PAGE  \* MERGEFORMAT </w:instrText>
                          </w:r>
                          <w:r>
                            <w:rPr>
                              <w:rFonts w:hint="eastAsia"/>
                              <w:szCs w:val="21"/>
                            </w:rPr>
                            <w:fldChar w:fldCharType="separate"/>
                          </w:r>
                          <w:r>
                            <w:rPr>
                              <w:szCs w:val="21"/>
                            </w:rPr>
                            <w:t>17</w:t>
                          </w:r>
                          <w:r>
                            <w:rPr>
                              <w:rFonts w:hint="eastAsia"/>
                              <w:szCs w:val="21"/>
                            </w:rPr>
                            <w:fldChar w:fldCharType="end"/>
                          </w:r>
                        </w:p>
                      </w:txbxContent>
                    </wps:txbx>
                    <wps:bodyPr lIns="0" tIns="0" rIns="0" bIns="0" upright="1"/>
                  </wps:wsp>
                </a:graphicData>
              </a:graphic>
            </wp:anchor>
          </w:drawing>
        </mc:Choice>
        <mc:Fallback>
          <w:pict>
            <v:shape id="文本框 6" o:spid="_x0000_s1026" o:spt="202" type="#_x0000_t202" style="position:absolute;left:0pt;margin-top:4.95pt;height:17.1pt;width:23.2pt;mso-position-horizontal:center;mso-position-horizontal-relative:margin;z-index:251662336;mso-width-relative:page;mso-height-relative:page;" filled="f" stroked="f" coordsize="21600,21600" o:gfxdata="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C4kUgtQAAAAEAQAADwAAAAAAAAABACAAAAAiAAAAZHJzL2Rvd25yZXYueG1sUEsBAhQAFAAA&#10;AAgAh07iQDnclLG6AQAAcQMAAA4AAAAAAAAAAQAgAAAAIwEAAGRycy9lMm9Eb2MueG1sUEsFBgAA&#10;AAAGAAYAWQEAAE8FAAAAAA==&#10;">
              <v:fill on="f" focussize="0,0"/>
              <v:stroke on="f"/>
              <v:imagedata o:title=""/>
              <o:lock v:ext="edit" aspectratio="f"/>
              <v:textbox inset="0mm,0mm,0mm,0mm">
                <w:txbxContent>
                  <w:p w14:paraId="5311E308">
                    <w:pPr>
                      <w:snapToGrid w:val="0"/>
                      <w:rPr>
                        <w:szCs w:val="21"/>
                      </w:rPr>
                    </w:pPr>
                    <w:r>
                      <w:rPr>
                        <w:rFonts w:hint="eastAsia"/>
                        <w:szCs w:val="21"/>
                      </w:rPr>
                      <w:fldChar w:fldCharType="begin"/>
                    </w:r>
                    <w:r>
                      <w:rPr>
                        <w:rFonts w:hint="eastAsia"/>
                        <w:szCs w:val="21"/>
                      </w:rPr>
                      <w:instrText xml:space="preserve"> PAGE  \* MERGEFORMAT </w:instrText>
                    </w:r>
                    <w:r>
                      <w:rPr>
                        <w:rFonts w:hint="eastAsia"/>
                        <w:szCs w:val="21"/>
                      </w:rPr>
                      <w:fldChar w:fldCharType="separate"/>
                    </w:r>
                    <w:r>
                      <w:rPr>
                        <w:szCs w:val="21"/>
                      </w:rPr>
                      <w:t>17</w:t>
                    </w:r>
                    <w:r>
                      <w:rPr>
                        <w:rFonts w:hint="eastAsia"/>
                        <w:szCs w:val="21"/>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2BF7B">
    <w:pPr>
      <w:pStyle w:val="31"/>
      <w:jc w:val="center"/>
    </w:pPr>
    <w:r>
      <w:fldChar w:fldCharType="begin"/>
    </w:r>
    <w:r>
      <w:instrText xml:space="preserve"> PAGE   \* MERGEFORMAT </w:instrText>
    </w:r>
    <w:r>
      <w:fldChar w:fldCharType="separate"/>
    </w:r>
    <w:r>
      <w:rPr>
        <w:lang w:val="zh-CN"/>
      </w:rPr>
      <w:t>26</w:t>
    </w:r>
    <w:r>
      <w:rPr>
        <w:lang w:val="zh-CN"/>
      </w:rPr>
      <w:fldChar w:fldCharType="end"/>
    </w:r>
  </w:p>
  <w:p w14:paraId="686726FB">
    <w:pPr>
      <w:pStyle w:val="3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DE8A1">
    <w:pPr>
      <w:tabs>
        <w:tab w:val="center" w:pos="4153"/>
        <w:tab w:val="right" w:pos="8306"/>
      </w:tabs>
      <w:spacing w:line="480" w:lineRule="auto"/>
      <w:rPr>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72694D"/>
    <w:multiLevelType w:val="singleLevel"/>
    <w:tmpl w:val="C272694D"/>
    <w:lvl w:ilvl="0" w:tentative="0">
      <w:start w:val="2"/>
      <w:numFmt w:val="chineseCounting"/>
      <w:suff w:val="nothing"/>
      <w:lvlText w:val="（%1）"/>
      <w:lvlJc w:val="left"/>
      <w:rPr>
        <w:rFonts w:hint="eastAsia"/>
      </w:rPr>
    </w:lvl>
  </w:abstractNum>
  <w:abstractNum w:abstractNumId="1">
    <w:nsid w:val="C8FC644B"/>
    <w:multiLevelType w:val="singleLevel"/>
    <w:tmpl w:val="C8FC644B"/>
    <w:lvl w:ilvl="0" w:tentative="0">
      <w:start w:val="1"/>
      <w:numFmt w:val="decimal"/>
      <w:suff w:val="nothing"/>
      <w:lvlText w:val="（%1）"/>
      <w:lvlJc w:val="left"/>
    </w:lvl>
  </w:abstractNum>
  <w:abstractNum w:abstractNumId="2">
    <w:nsid w:val="E05C5E76"/>
    <w:multiLevelType w:val="singleLevel"/>
    <w:tmpl w:val="E05C5E76"/>
    <w:lvl w:ilvl="0" w:tentative="0">
      <w:start w:val="1"/>
      <w:numFmt w:val="decimal"/>
      <w:lvlText w:val="(%1)"/>
      <w:lvlJc w:val="left"/>
      <w:pPr>
        <w:tabs>
          <w:tab w:val="left" w:pos="312"/>
        </w:tabs>
      </w:pPr>
    </w:lvl>
  </w:abstractNum>
  <w:abstractNum w:abstractNumId="3">
    <w:nsid w:val="00000007"/>
    <w:multiLevelType w:val="multilevel"/>
    <w:tmpl w:val="00000007"/>
    <w:lvl w:ilvl="0" w:tentative="0">
      <w:start w:val="1"/>
      <w:numFmt w:val="decimal"/>
      <w:lvlText w:val="%1."/>
      <w:lvlJc w:val="left"/>
      <w:pPr>
        <w:tabs>
          <w:tab w:val="left" w:pos="624"/>
        </w:tabs>
        <w:ind w:left="624" w:hanging="624"/>
      </w:pPr>
      <w:rPr>
        <w:rFonts w:hint="default" w:ascii="Arial" w:hAnsi="Arial"/>
        <w:b w:val="0"/>
        <w:i w:val="0"/>
        <w:sz w:val="20"/>
      </w:rPr>
    </w:lvl>
    <w:lvl w:ilvl="1" w:tentative="0">
      <w:start w:val="1"/>
      <w:numFmt w:val="decimal"/>
      <w:pStyle w:val="390"/>
      <w:lvlText w:val="%1.%2"/>
      <w:lvlJc w:val="left"/>
      <w:pPr>
        <w:tabs>
          <w:tab w:val="left" w:pos="624"/>
        </w:tabs>
        <w:ind w:left="624" w:hanging="624"/>
      </w:pPr>
      <w:rPr>
        <w:rFonts w:hint="default" w:ascii="Times New Roman" w:hAnsi="Times New Roman"/>
        <w:b w:val="0"/>
        <w:i w:val="0"/>
        <w:sz w:val="24"/>
      </w:rPr>
    </w:lvl>
    <w:lvl w:ilvl="2" w:tentative="0">
      <w:start w:val="1"/>
      <w:numFmt w:val="decimal"/>
      <w:lvlText w:val="(%3)"/>
      <w:lvlJc w:val="left"/>
      <w:pPr>
        <w:tabs>
          <w:tab w:val="left" w:pos="624"/>
        </w:tabs>
        <w:ind w:left="624" w:hanging="624"/>
      </w:pPr>
      <w:rPr>
        <w:rFonts w:hint="default" w:ascii="Arial" w:hAnsi="Arial"/>
        <w:b w:val="0"/>
        <w:i w:val="0"/>
        <w:sz w:val="24"/>
      </w:rPr>
    </w:lvl>
    <w:lvl w:ilvl="3" w:tentative="0">
      <w:start w:val="1"/>
      <w:numFmt w:val="decimal"/>
      <w:lvlText w:val="%1.%2.%4"/>
      <w:lvlJc w:val="left"/>
      <w:pPr>
        <w:tabs>
          <w:tab w:val="left" w:pos="1361"/>
        </w:tabs>
        <w:ind w:left="1361" w:hanging="737"/>
      </w:pPr>
      <w:rPr>
        <w:rFonts w:hint="default" w:ascii="Times New Roman" w:hAnsi="Times New Roman"/>
        <w:b w:val="0"/>
        <w:i w:val="0"/>
        <w:sz w:val="24"/>
      </w:rPr>
    </w:lvl>
    <w:lvl w:ilvl="4" w:tentative="0">
      <w:start w:val="1"/>
      <w:numFmt w:val="lowerLetter"/>
      <w:lvlText w:val="(%5)"/>
      <w:lvlJc w:val="left"/>
      <w:pPr>
        <w:tabs>
          <w:tab w:val="left" w:pos="1361"/>
        </w:tabs>
        <w:ind w:left="1361" w:hanging="737"/>
      </w:pPr>
      <w:rPr>
        <w:rFonts w:hint="default" w:ascii="Arial" w:hAnsi="Arial"/>
        <w:b w:val="0"/>
        <w:i w:val="0"/>
        <w:sz w:val="20"/>
      </w:rPr>
    </w:lvl>
    <w:lvl w:ilvl="5" w:tentative="0">
      <w:start w:val="1"/>
      <w:numFmt w:val="lowerRoman"/>
      <w:lvlText w:val="(%6)"/>
      <w:lvlJc w:val="left"/>
      <w:pPr>
        <w:tabs>
          <w:tab w:val="left" w:pos="2041"/>
        </w:tabs>
        <w:ind w:left="2041" w:hanging="680"/>
      </w:pPr>
      <w:rPr>
        <w:rFonts w:hint="default" w:ascii="Arial" w:hAnsi="Arial"/>
        <w:b w:val="0"/>
        <w:i w:val="0"/>
        <w:sz w:val="20"/>
      </w:rPr>
    </w:lvl>
    <w:lvl w:ilvl="6" w:tentative="0">
      <w:start w:val="1"/>
      <w:numFmt w:val="upperLetter"/>
      <w:lvlText w:val="(%7)"/>
      <w:lvlJc w:val="left"/>
      <w:pPr>
        <w:tabs>
          <w:tab w:val="left" w:pos="2041"/>
        </w:tabs>
        <w:ind w:left="2041" w:hanging="680"/>
      </w:pPr>
      <w:rPr>
        <w:rFonts w:hint="default" w:ascii="Arial" w:hAnsi="Arial"/>
        <w:b w:val="0"/>
        <w:i w:val="0"/>
        <w:sz w:val="20"/>
      </w:rPr>
    </w:lvl>
    <w:lvl w:ilvl="7" w:tentative="0">
      <w:start w:val="1"/>
      <w:numFmt w:val="upperLetter"/>
      <w:lvlText w:val="(%8)"/>
      <w:lvlJc w:val="left"/>
      <w:pPr>
        <w:tabs>
          <w:tab w:val="left" w:pos="2722"/>
        </w:tabs>
        <w:ind w:left="2722" w:hanging="681"/>
      </w:pPr>
      <w:rPr>
        <w:rFonts w:hint="default" w:ascii="Arial" w:hAnsi="Arial"/>
        <w:b w:val="0"/>
        <w:i w:val="0"/>
        <w:sz w:val="20"/>
      </w:rPr>
    </w:lvl>
    <w:lvl w:ilvl="8" w:tentative="0">
      <w:start w:val="1"/>
      <w:numFmt w:val="none"/>
      <w:lvlText w:val=""/>
      <w:lvlJc w:val="left"/>
      <w:pPr>
        <w:tabs>
          <w:tab w:val="left" w:pos="4320"/>
        </w:tabs>
        <w:ind w:left="4320" w:hanging="1440"/>
      </w:pPr>
      <w:rPr>
        <w:rFonts w:hint="eastAsia"/>
      </w:rPr>
    </w:lvl>
  </w:abstractNum>
  <w:abstractNum w:abstractNumId="4">
    <w:nsid w:val="0000000B"/>
    <w:multiLevelType w:val="multilevel"/>
    <w:tmpl w:val="0000000B"/>
    <w:lvl w:ilvl="0" w:tentative="0">
      <w:start w:val="1"/>
      <w:numFmt w:val="decimal"/>
      <w:lvlText w:val="%1."/>
      <w:lvlJc w:val="left"/>
      <w:pPr>
        <w:tabs>
          <w:tab w:val="left" w:pos="720"/>
        </w:tabs>
        <w:ind w:left="0" w:firstLine="0"/>
      </w:pPr>
      <w:rPr>
        <w:rFonts w:ascii="Times New Roman" w:hAnsi="Times New Roman"/>
        <w:b/>
        <w:i w:val="0"/>
        <w:color w:val="auto"/>
        <w:u w:val="none"/>
      </w:rPr>
    </w:lvl>
    <w:lvl w:ilvl="1" w:tentative="0">
      <w:start w:val="1"/>
      <w:numFmt w:val="decimal"/>
      <w:lvlText w:val="%1.%2"/>
      <w:lvlJc w:val="left"/>
      <w:pPr>
        <w:tabs>
          <w:tab w:val="left" w:pos="720"/>
        </w:tabs>
        <w:ind w:left="0" w:firstLine="0"/>
      </w:pPr>
      <w:rPr>
        <w:rFonts w:ascii="Times New Roman" w:hAnsi="Times New Roman"/>
        <w:b w:val="0"/>
        <w:i w:val="0"/>
        <w:color w:val="auto"/>
        <w:u w:val="none"/>
      </w:rPr>
    </w:lvl>
    <w:lvl w:ilvl="2" w:tentative="0">
      <w:start w:val="1"/>
      <w:numFmt w:val="lowerLetter"/>
      <w:lvlText w:val="(%3)"/>
      <w:lvlJc w:val="left"/>
      <w:pPr>
        <w:tabs>
          <w:tab w:val="left" w:pos="720"/>
        </w:tabs>
        <w:ind w:left="720" w:hanging="720"/>
      </w:pPr>
      <w:rPr>
        <w:rFonts w:ascii="Times New Roman" w:hAnsi="Times New Roman"/>
        <w:b w:val="0"/>
        <w:i w:val="0"/>
        <w:color w:val="auto"/>
        <w:u w:val="none"/>
      </w:rPr>
    </w:lvl>
    <w:lvl w:ilvl="3" w:tentative="0">
      <w:start w:val="1"/>
      <w:numFmt w:val="lowerRoman"/>
      <w:pStyle w:val="389"/>
      <w:lvlText w:val="(%4)"/>
      <w:lvlJc w:val="right"/>
      <w:pPr>
        <w:tabs>
          <w:tab w:val="left" w:pos="1440"/>
        </w:tabs>
        <w:ind w:left="1440" w:hanging="216"/>
      </w:pPr>
      <w:rPr>
        <w:rFonts w:ascii="Times New Roman" w:hAnsi="Times New Roman"/>
        <w:b w:val="0"/>
        <w:i w:val="0"/>
        <w:color w:val="auto"/>
        <w:u w:val="none"/>
      </w:rPr>
    </w:lvl>
    <w:lvl w:ilvl="4" w:tentative="0">
      <w:start w:val="1"/>
      <w:numFmt w:val="upperLetter"/>
      <w:lvlText w:val="(%5)"/>
      <w:lvlJc w:val="left"/>
      <w:pPr>
        <w:tabs>
          <w:tab w:val="left" w:pos="2160"/>
        </w:tabs>
        <w:ind w:left="2160" w:hanging="720"/>
      </w:pPr>
      <w:rPr>
        <w:rFonts w:ascii="Times New Roman" w:hAnsi="Times New Roman"/>
        <w:b w:val="0"/>
        <w:i w:val="0"/>
        <w:color w:val="auto"/>
        <w:u w:val="none"/>
      </w:rPr>
    </w:lvl>
    <w:lvl w:ilvl="5" w:tentative="0">
      <w:start w:val="1"/>
      <w:numFmt w:val="upperRoman"/>
      <w:lvlText w:val="(%6)"/>
      <w:lvlJc w:val="right"/>
      <w:pPr>
        <w:tabs>
          <w:tab w:val="left" w:pos="2880"/>
        </w:tabs>
        <w:ind w:left="2880" w:hanging="216"/>
      </w:pPr>
      <w:rPr>
        <w:rFonts w:ascii="Times New Roman" w:hAnsi="Times New Roman"/>
        <w:b w:val="0"/>
        <w:i w:val="0"/>
        <w:color w:val="auto"/>
        <w:u w:val="none"/>
      </w:rPr>
    </w:lvl>
    <w:lvl w:ilvl="6" w:tentative="0">
      <w:start w:val="27"/>
      <w:numFmt w:val="lowerLetter"/>
      <w:lvlText w:val="(%7)"/>
      <w:lvlJc w:val="left"/>
      <w:pPr>
        <w:tabs>
          <w:tab w:val="left" w:pos="3600"/>
        </w:tabs>
        <w:ind w:left="3600" w:hanging="720"/>
      </w:pPr>
      <w:rPr>
        <w:rFonts w:ascii="Times New Roman" w:hAnsi="Times New Roman"/>
        <w:b w:val="0"/>
        <w:i w:val="0"/>
        <w:color w:val="auto"/>
        <w:u w:val="none"/>
      </w:rPr>
    </w:lvl>
    <w:lvl w:ilvl="7" w:tentative="0">
      <w:start w:val="1"/>
      <w:numFmt w:val="decimal"/>
      <w:lvlText w:val="(%8)"/>
      <w:lvlJc w:val="left"/>
      <w:pPr>
        <w:tabs>
          <w:tab w:val="left" w:pos="4320"/>
        </w:tabs>
        <w:ind w:left="4320" w:hanging="720"/>
      </w:pPr>
      <w:rPr>
        <w:rFonts w:ascii="Times New Roman" w:hAnsi="Times New Roman"/>
        <w:b w:val="0"/>
        <w:i w:val="0"/>
        <w:color w:val="auto"/>
        <w:u w:val="none"/>
      </w:rPr>
    </w:lvl>
    <w:lvl w:ilvl="8" w:tentative="0">
      <w:start w:val="1"/>
      <w:numFmt w:val="lowerRoman"/>
      <w:lvlText w:val="%9)"/>
      <w:lvlJc w:val="left"/>
      <w:pPr>
        <w:tabs>
          <w:tab w:val="left" w:pos="5760"/>
        </w:tabs>
        <w:ind w:left="5760" w:hanging="720"/>
      </w:pPr>
      <w:rPr>
        <w:rFonts w:ascii="Times New Roman" w:hAnsi="Times New Roman"/>
        <w:b w:val="0"/>
        <w:i w:val="0"/>
        <w:color w:val="auto"/>
        <w:u w:val="none"/>
      </w:rPr>
    </w:lvl>
  </w:abstractNum>
  <w:abstractNum w:abstractNumId="5">
    <w:nsid w:val="00000013"/>
    <w:multiLevelType w:val="singleLevel"/>
    <w:tmpl w:val="00000013"/>
    <w:lvl w:ilvl="0" w:tentative="0">
      <w:start w:val="1"/>
      <w:numFmt w:val="decimal"/>
      <w:pStyle w:val="290"/>
      <w:lvlText w:val="（%1）"/>
      <w:lvlJc w:val="left"/>
      <w:pPr>
        <w:tabs>
          <w:tab w:val="left" w:pos="1035"/>
        </w:tabs>
        <w:ind w:left="0" w:firstLine="315"/>
      </w:pPr>
      <w:rPr>
        <w:rFonts w:hint="eastAsia"/>
      </w:rPr>
    </w:lvl>
  </w:abstractNum>
  <w:abstractNum w:abstractNumId="6">
    <w:nsid w:val="0000001F"/>
    <w:multiLevelType w:val="singleLevel"/>
    <w:tmpl w:val="0000001F"/>
    <w:lvl w:ilvl="0" w:tentative="0">
      <w:start w:val="1"/>
      <w:numFmt w:val="decimal"/>
      <w:pStyle w:val="167"/>
      <w:lvlText w:val="(%1)"/>
      <w:lvlJc w:val="left"/>
      <w:pPr>
        <w:tabs>
          <w:tab w:val="left" w:pos="1276"/>
        </w:tabs>
        <w:ind w:left="1276" w:hanging="539"/>
      </w:pPr>
      <w:rPr>
        <w:rFonts w:hint="default"/>
      </w:rPr>
    </w:lvl>
  </w:abstractNum>
  <w:abstractNum w:abstractNumId="7">
    <w:nsid w:val="1A1A1DE2"/>
    <w:multiLevelType w:val="multilevel"/>
    <w:tmpl w:val="1A1A1DE2"/>
    <w:lvl w:ilvl="0" w:tentative="0">
      <w:start w:val="1"/>
      <w:numFmt w:val="lowerRoman"/>
      <w:lvlText w:val="(%1)"/>
      <w:lvlJc w:val="left"/>
      <w:pPr>
        <w:ind w:left="960" w:hanging="420"/>
      </w:pPr>
      <w:rPr>
        <w:rFonts w:hint="default"/>
      </w:rPr>
    </w:lvl>
    <w:lvl w:ilvl="1" w:tentative="0">
      <w:start w:val="1"/>
      <w:numFmt w:val="lowerRoman"/>
      <w:lvlText w:val="(%2)"/>
      <w:lvlJc w:val="left"/>
      <w:pPr>
        <w:ind w:left="1380" w:hanging="420"/>
      </w:pPr>
      <w:rPr>
        <w:rFonts w:hint="default"/>
      </w:rPr>
    </w:lvl>
    <w:lvl w:ilvl="2" w:tentative="0">
      <w:start w:val="1"/>
      <w:numFmt w:val="lowerRoman"/>
      <w:lvlText w:val="%3."/>
      <w:lvlJc w:val="right"/>
      <w:pPr>
        <w:ind w:left="1800" w:hanging="420"/>
      </w:pPr>
    </w:lvl>
    <w:lvl w:ilvl="3" w:tentative="0">
      <w:start w:val="1"/>
      <w:numFmt w:val="decimal"/>
      <w:lvlText w:val="%4."/>
      <w:lvlJc w:val="left"/>
      <w:pPr>
        <w:ind w:left="2220" w:hanging="420"/>
      </w:pPr>
    </w:lvl>
    <w:lvl w:ilvl="4" w:tentative="0">
      <w:start w:val="1"/>
      <w:numFmt w:val="lowerLetter"/>
      <w:lvlText w:val="%5)"/>
      <w:lvlJc w:val="left"/>
      <w:pPr>
        <w:ind w:left="2640" w:hanging="420"/>
      </w:pPr>
    </w:lvl>
    <w:lvl w:ilvl="5" w:tentative="0">
      <w:start w:val="1"/>
      <w:numFmt w:val="lowerRoman"/>
      <w:lvlText w:val="%6."/>
      <w:lvlJc w:val="right"/>
      <w:pPr>
        <w:ind w:left="3060" w:hanging="420"/>
      </w:pPr>
    </w:lvl>
    <w:lvl w:ilvl="6" w:tentative="0">
      <w:start w:val="1"/>
      <w:numFmt w:val="decimal"/>
      <w:lvlText w:val="%7."/>
      <w:lvlJc w:val="left"/>
      <w:pPr>
        <w:ind w:left="3480" w:hanging="420"/>
      </w:pPr>
    </w:lvl>
    <w:lvl w:ilvl="7" w:tentative="0">
      <w:start w:val="1"/>
      <w:numFmt w:val="lowerLetter"/>
      <w:lvlText w:val="%8)"/>
      <w:lvlJc w:val="left"/>
      <w:pPr>
        <w:ind w:left="3900" w:hanging="420"/>
      </w:pPr>
    </w:lvl>
    <w:lvl w:ilvl="8" w:tentative="0">
      <w:start w:val="1"/>
      <w:numFmt w:val="lowerRoman"/>
      <w:lvlText w:val="%9."/>
      <w:lvlJc w:val="right"/>
      <w:pPr>
        <w:ind w:left="4320" w:hanging="420"/>
      </w:pPr>
    </w:lvl>
  </w:abstractNum>
  <w:abstractNum w:abstractNumId="8">
    <w:nsid w:val="4CE711AE"/>
    <w:multiLevelType w:val="multilevel"/>
    <w:tmpl w:val="4CE711AE"/>
    <w:lvl w:ilvl="0" w:tentative="0">
      <w:start w:val="1"/>
      <w:numFmt w:val="lowerRoman"/>
      <w:lvlText w:val="(%1)"/>
      <w:lvlJc w:val="left"/>
      <w:pPr>
        <w:ind w:left="900" w:hanging="420"/>
      </w:pPr>
      <w:rPr>
        <w:rFonts w:hint="default"/>
      </w:rPr>
    </w:lvl>
    <w:lvl w:ilvl="1" w:tentative="0">
      <w:start w:val="1"/>
      <w:numFmt w:val="lowerRoman"/>
      <w:lvlText w:val="(%2)"/>
      <w:lvlJc w:val="left"/>
      <w:pPr>
        <w:ind w:left="1320" w:hanging="42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40650CC"/>
    <w:multiLevelType w:val="multilevel"/>
    <w:tmpl w:val="740650CC"/>
    <w:lvl w:ilvl="0" w:tentative="0">
      <w:start w:val="1"/>
      <w:numFmt w:val="lowerRoman"/>
      <w:lvlText w:val="(%1)"/>
      <w:lvlJc w:val="left"/>
      <w:pPr>
        <w:ind w:left="1020" w:hanging="420"/>
      </w:pPr>
      <w:rPr>
        <w:rFonts w:hint="default"/>
      </w:rPr>
    </w:lvl>
    <w:lvl w:ilvl="1" w:tentative="0">
      <w:start w:val="1"/>
      <w:numFmt w:val="lowerRoman"/>
      <w:lvlText w:val="(%2)"/>
      <w:lvlJc w:val="left"/>
      <w:pPr>
        <w:ind w:left="1440" w:hanging="420"/>
      </w:pPr>
      <w:rPr>
        <w:rFonts w:hint="default"/>
      </w:r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6"/>
  </w:num>
  <w:num w:numId="2">
    <w:abstractNumId w:val="5"/>
  </w:num>
  <w:num w:numId="3">
    <w:abstractNumId w:val="4"/>
  </w:num>
  <w:num w:numId="4">
    <w:abstractNumId w:val="3"/>
  </w:num>
  <w:num w:numId="5">
    <w:abstractNumId w:val="1"/>
  </w:num>
  <w:num w:numId="6">
    <w:abstractNumId w:val="2"/>
  </w:num>
  <w:num w:numId="7">
    <w:abstractNumId w:val="9"/>
  </w:num>
  <w:num w:numId="8">
    <w:abstractNumId w:val="7"/>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NDFiMTMwNTM5MzUwY2IzNTc0MTNiZmUxZmNjOGUifQ=="/>
  </w:docVars>
  <w:rsids>
    <w:rsidRoot w:val="00DB2777"/>
    <w:rsid w:val="000038EB"/>
    <w:rsid w:val="000046B9"/>
    <w:rsid w:val="00005144"/>
    <w:rsid w:val="00007B5F"/>
    <w:rsid w:val="00011488"/>
    <w:rsid w:val="00011533"/>
    <w:rsid w:val="0001447E"/>
    <w:rsid w:val="00015ABB"/>
    <w:rsid w:val="000171CA"/>
    <w:rsid w:val="00017247"/>
    <w:rsid w:val="00017DE2"/>
    <w:rsid w:val="00021AC9"/>
    <w:rsid w:val="0002255F"/>
    <w:rsid w:val="00024949"/>
    <w:rsid w:val="00025300"/>
    <w:rsid w:val="000259AF"/>
    <w:rsid w:val="000276C6"/>
    <w:rsid w:val="000319A1"/>
    <w:rsid w:val="00031FD8"/>
    <w:rsid w:val="000321DE"/>
    <w:rsid w:val="00034506"/>
    <w:rsid w:val="00035E15"/>
    <w:rsid w:val="00036D61"/>
    <w:rsid w:val="000370CB"/>
    <w:rsid w:val="0003788B"/>
    <w:rsid w:val="00041553"/>
    <w:rsid w:val="00041D23"/>
    <w:rsid w:val="000437FB"/>
    <w:rsid w:val="00050504"/>
    <w:rsid w:val="00050834"/>
    <w:rsid w:val="0005178C"/>
    <w:rsid w:val="000531FD"/>
    <w:rsid w:val="0006033B"/>
    <w:rsid w:val="00060A14"/>
    <w:rsid w:val="000612AA"/>
    <w:rsid w:val="00063AB9"/>
    <w:rsid w:val="00065F95"/>
    <w:rsid w:val="00067C6B"/>
    <w:rsid w:val="00070CB6"/>
    <w:rsid w:val="0007136F"/>
    <w:rsid w:val="0007461A"/>
    <w:rsid w:val="000747F6"/>
    <w:rsid w:val="00080618"/>
    <w:rsid w:val="0008089C"/>
    <w:rsid w:val="000819E5"/>
    <w:rsid w:val="0008302A"/>
    <w:rsid w:val="000839C9"/>
    <w:rsid w:val="00086624"/>
    <w:rsid w:val="00086F87"/>
    <w:rsid w:val="00087D1A"/>
    <w:rsid w:val="000907B8"/>
    <w:rsid w:val="00092B57"/>
    <w:rsid w:val="00094F05"/>
    <w:rsid w:val="000978FF"/>
    <w:rsid w:val="0009791C"/>
    <w:rsid w:val="000A263B"/>
    <w:rsid w:val="000A2695"/>
    <w:rsid w:val="000A3217"/>
    <w:rsid w:val="000A3843"/>
    <w:rsid w:val="000A5FBA"/>
    <w:rsid w:val="000A66D8"/>
    <w:rsid w:val="000B21A7"/>
    <w:rsid w:val="000B330C"/>
    <w:rsid w:val="000B4DCB"/>
    <w:rsid w:val="000B687F"/>
    <w:rsid w:val="000B692C"/>
    <w:rsid w:val="000B70C6"/>
    <w:rsid w:val="000B7D6B"/>
    <w:rsid w:val="000B7D83"/>
    <w:rsid w:val="000C03E3"/>
    <w:rsid w:val="000C4E27"/>
    <w:rsid w:val="000C6703"/>
    <w:rsid w:val="000C7CD1"/>
    <w:rsid w:val="000D0009"/>
    <w:rsid w:val="000D0103"/>
    <w:rsid w:val="000D1DDE"/>
    <w:rsid w:val="000D2052"/>
    <w:rsid w:val="000D6D25"/>
    <w:rsid w:val="000D6D7A"/>
    <w:rsid w:val="000E2F73"/>
    <w:rsid w:val="000E3348"/>
    <w:rsid w:val="000E5AAA"/>
    <w:rsid w:val="000E6FEC"/>
    <w:rsid w:val="000E7620"/>
    <w:rsid w:val="000E78C0"/>
    <w:rsid w:val="000E7F71"/>
    <w:rsid w:val="000F23B9"/>
    <w:rsid w:val="000F6853"/>
    <w:rsid w:val="000F6DD5"/>
    <w:rsid w:val="00100540"/>
    <w:rsid w:val="001022DE"/>
    <w:rsid w:val="001024DE"/>
    <w:rsid w:val="00102D60"/>
    <w:rsid w:val="001044DE"/>
    <w:rsid w:val="00105645"/>
    <w:rsid w:val="0010776E"/>
    <w:rsid w:val="00111147"/>
    <w:rsid w:val="001111BE"/>
    <w:rsid w:val="001153B7"/>
    <w:rsid w:val="00116AB6"/>
    <w:rsid w:val="001205A0"/>
    <w:rsid w:val="00122E9F"/>
    <w:rsid w:val="001242C0"/>
    <w:rsid w:val="00126BB6"/>
    <w:rsid w:val="001306BF"/>
    <w:rsid w:val="00140A84"/>
    <w:rsid w:val="001421DA"/>
    <w:rsid w:val="001433F0"/>
    <w:rsid w:val="00145D0E"/>
    <w:rsid w:val="00147637"/>
    <w:rsid w:val="00147EFC"/>
    <w:rsid w:val="00150D07"/>
    <w:rsid w:val="00151CFD"/>
    <w:rsid w:val="001538CB"/>
    <w:rsid w:val="00155867"/>
    <w:rsid w:val="001559EB"/>
    <w:rsid w:val="00160A26"/>
    <w:rsid w:val="00161D3B"/>
    <w:rsid w:val="00166AFE"/>
    <w:rsid w:val="001671C3"/>
    <w:rsid w:val="00167951"/>
    <w:rsid w:val="00170DDA"/>
    <w:rsid w:val="00171CAC"/>
    <w:rsid w:val="00173862"/>
    <w:rsid w:val="00174B79"/>
    <w:rsid w:val="00175FBA"/>
    <w:rsid w:val="0018360B"/>
    <w:rsid w:val="001857B7"/>
    <w:rsid w:val="00185D8D"/>
    <w:rsid w:val="00186BBE"/>
    <w:rsid w:val="00186DD3"/>
    <w:rsid w:val="00190B9A"/>
    <w:rsid w:val="00191C0A"/>
    <w:rsid w:val="001936FE"/>
    <w:rsid w:val="0019388B"/>
    <w:rsid w:val="001944DB"/>
    <w:rsid w:val="001949E7"/>
    <w:rsid w:val="0019688F"/>
    <w:rsid w:val="001968BD"/>
    <w:rsid w:val="001969DD"/>
    <w:rsid w:val="00196D15"/>
    <w:rsid w:val="00197966"/>
    <w:rsid w:val="001A182E"/>
    <w:rsid w:val="001A2DA0"/>
    <w:rsid w:val="001A57EA"/>
    <w:rsid w:val="001A5E56"/>
    <w:rsid w:val="001A7729"/>
    <w:rsid w:val="001B0AA9"/>
    <w:rsid w:val="001B5364"/>
    <w:rsid w:val="001B53AB"/>
    <w:rsid w:val="001B6BF2"/>
    <w:rsid w:val="001C0350"/>
    <w:rsid w:val="001C06F2"/>
    <w:rsid w:val="001C2461"/>
    <w:rsid w:val="001C699A"/>
    <w:rsid w:val="001C6DDB"/>
    <w:rsid w:val="001D0AEC"/>
    <w:rsid w:val="001D0F53"/>
    <w:rsid w:val="001D15E1"/>
    <w:rsid w:val="001D18FF"/>
    <w:rsid w:val="001D4197"/>
    <w:rsid w:val="001D6969"/>
    <w:rsid w:val="001E5D0A"/>
    <w:rsid w:val="001F0586"/>
    <w:rsid w:val="001F0872"/>
    <w:rsid w:val="001F0D0D"/>
    <w:rsid w:val="001F4D96"/>
    <w:rsid w:val="002011F2"/>
    <w:rsid w:val="0020202A"/>
    <w:rsid w:val="00202AD9"/>
    <w:rsid w:val="00202E2D"/>
    <w:rsid w:val="00204827"/>
    <w:rsid w:val="00206973"/>
    <w:rsid w:val="00212FAF"/>
    <w:rsid w:val="00216ADB"/>
    <w:rsid w:val="00220999"/>
    <w:rsid w:val="00223B8C"/>
    <w:rsid w:val="002256D5"/>
    <w:rsid w:val="00227850"/>
    <w:rsid w:val="00232792"/>
    <w:rsid w:val="00233EAB"/>
    <w:rsid w:val="00233EAF"/>
    <w:rsid w:val="002359B6"/>
    <w:rsid w:val="00235C4B"/>
    <w:rsid w:val="00237858"/>
    <w:rsid w:val="00241A9B"/>
    <w:rsid w:val="00242192"/>
    <w:rsid w:val="0024238F"/>
    <w:rsid w:val="002432BA"/>
    <w:rsid w:val="00243F85"/>
    <w:rsid w:val="002445FD"/>
    <w:rsid w:val="002452B3"/>
    <w:rsid w:val="002456ED"/>
    <w:rsid w:val="002503FF"/>
    <w:rsid w:val="00254000"/>
    <w:rsid w:val="00261D68"/>
    <w:rsid w:val="00264751"/>
    <w:rsid w:val="002647AF"/>
    <w:rsid w:val="00265761"/>
    <w:rsid w:val="00272876"/>
    <w:rsid w:val="0027634C"/>
    <w:rsid w:val="002766FE"/>
    <w:rsid w:val="00280797"/>
    <w:rsid w:val="00281A3C"/>
    <w:rsid w:val="00287BBD"/>
    <w:rsid w:val="00290756"/>
    <w:rsid w:val="00294679"/>
    <w:rsid w:val="002A0BD5"/>
    <w:rsid w:val="002A14E7"/>
    <w:rsid w:val="002A6297"/>
    <w:rsid w:val="002A6964"/>
    <w:rsid w:val="002A6FDC"/>
    <w:rsid w:val="002B0309"/>
    <w:rsid w:val="002B1BDB"/>
    <w:rsid w:val="002B55A5"/>
    <w:rsid w:val="002B6D9B"/>
    <w:rsid w:val="002B7BE5"/>
    <w:rsid w:val="002C0317"/>
    <w:rsid w:val="002C0AF7"/>
    <w:rsid w:val="002C161B"/>
    <w:rsid w:val="002C180A"/>
    <w:rsid w:val="002C2EEC"/>
    <w:rsid w:val="002C2FCF"/>
    <w:rsid w:val="002C3F81"/>
    <w:rsid w:val="002C58E6"/>
    <w:rsid w:val="002C5D80"/>
    <w:rsid w:val="002C6A43"/>
    <w:rsid w:val="002D142D"/>
    <w:rsid w:val="002D23D6"/>
    <w:rsid w:val="002D2F2A"/>
    <w:rsid w:val="002D4AA2"/>
    <w:rsid w:val="002D560C"/>
    <w:rsid w:val="002D58E8"/>
    <w:rsid w:val="002D6DF3"/>
    <w:rsid w:val="002F2D84"/>
    <w:rsid w:val="002F7FCD"/>
    <w:rsid w:val="00310F71"/>
    <w:rsid w:val="00311788"/>
    <w:rsid w:val="00311F31"/>
    <w:rsid w:val="00311F64"/>
    <w:rsid w:val="0031473E"/>
    <w:rsid w:val="00314B7E"/>
    <w:rsid w:val="00315A31"/>
    <w:rsid w:val="00315BC0"/>
    <w:rsid w:val="003175BF"/>
    <w:rsid w:val="00322895"/>
    <w:rsid w:val="003252F0"/>
    <w:rsid w:val="00325796"/>
    <w:rsid w:val="00331C8E"/>
    <w:rsid w:val="00334679"/>
    <w:rsid w:val="0033595A"/>
    <w:rsid w:val="00340CA9"/>
    <w:rsid w:val="003410CD"/>
    <w:rsid w:val="00342CC1"/>
    <w:rsid w:val="00343C2B"/>
    <w:rsid w:val="00344748"/>
    <w:rsid w:val="00345A43"/>
    <w:rsid w:val="00345D82"/>
    <w:rsid w:val="00346C55"/>
    <w:rsid w:val="00347FA5"/>
    <w:rsid w:val="00350239"/>
    <w:rsid w:val="003531F0"/>
    <w:rsid w:val="00353914"/>
    <w:rsid w:val="00354446"/>
    <w:rsid w:val="00354916"/>
    <w:rsid w:val="00362383"/>
    <w:rsid w:val="00364F19"/>
    <w:rsid w:val="003654F2"/>
    <w:rsid w:val="00366E17"/>
    <w:rsid w:val="003736CD"/>
    <w:rsid w:val="003748AF"/>
    <w:rsid w:val="00375104"/>
    <w:rsid w:val="00376205"/>
    <w:rsid w:val="00376B13"/>
    <w:rsid w:val="00381576"/>
    <w:rsid w:val="003826E3"/>
    <w:rsid w:val="0038448A"/>
    <w:rsid w:val="0038562A"/>
    <w:rsid w:val="0038667E"/>
    <w:rsid w:val="003873E7"/>
    <w:rsid w:val="00387752"/>
    <w:rsid w:val="003917D9"/>
    <w:rsid w:val="003950E2"/>
    <w:rsid w:val="00395256"/>
    <w:rsid w:val="003954FB"/>
    <w:rsid w:val="003A007E"/>
    <w:rsid w:val="003A05CE"/>
    <w:rsid w:val="003A3F69"/>
    <w:rsid w:val="003A6B71"/>
    <w:rsid w:val="003B2D6A"/>
    <w:rsid w:val="003B3068"/>
    <w:rsid w:val="003B32B9"/>
    <w:rsid w:val="003B36AF"/>
    <w:rsid w:val="003B37FD"/>
    <w:rsid w:val="003B4EBC"/>
    <w:rsid w:val="003B78F1"/>
    <w:rsid w:val="003C22F6"/>
    <w:rsid w:val="003C6B94"/>
    <w:rsid w:val="003C6D57"/>
    <w:rsid w:val="003C7904"/>
    <w:rsid w:val="003D06CA"/>
    <w:rsid w:val="003D07BA"/>
    <w:rsid w:val="003D213E"/>
    <w:rsid w:val="003D3F6A"/>
    <w:rsid w:val="003D4DB6"/>
    <w:rsid w:val="003E0421"/>
    <w:rsid w:val="003E09D8"/>
    <w:rsid w:val="003E5541"/>
    <w:rsid w:val="003E7730"/>
    <w:rsid w:val="003E7E38"/>
    <w:rsid w:val="003F0CEE"/>
    <w:rsid w:val="003F1804"/>
    <w:rsid w:val="003F1CFD"/>
    <w:rsid w:val="003F1D1B"/>
    <w:rsid w:val="003F51E9"/>
    <w:rsid w:val="003F6887"/>
    <w:rsid w:val="003F6A0E"/>
    <w:rsid w:val="0040103D"/>
    <w:rsid w:val="00402328"/>
    <w:rsid w:val="004024BA"/>
    <w:rsid w:val="00406B5E"/>
    <w:rsid w:val="00412B07"/>
    <w:rsid w:val="0041327E"/>
    <w:rsid w:val="00415614"/>
    <w:rsid w:val="00420481"/>
    <w:rsid w:val="00421556"/>
    <w:rsid w:val="004217A4"/>
    <w:rsid w:val="00425C71"/>
    <w:rsid w:val="00425F6F"/>
    <w:rsid w:val="004306FD"/>
    <w:rsid w:val="00433A5D"/>
    <w:rsid w:val="0044019D"/>
    <w:rsid w:val="004429E9"/>
    <w:rsid w:val="00444221"/>
    <w:rsid w:val="00446DEE"/>
    <w:rsid w:val="0045129B"/>
    <w:rsid w:val="004512FE"/>
    <w:rsid w:val="00452252"/>
    <w:rsid w:val="00453C1A"/>
    <w:rsid w:val="00453C6F"/>
    <w:rsid w:val="004551DA"/>
    <w:rsid w:val="00460543"/>
    <w:rsid w:val="004636FD"/>
    <w:rsid w:val="004647DA"/>
    <w:rsid w:val="00464DD9"/>
    <w:rsid w:val="0046585A"/>
    <w:rsid w:val="00471816"/>
    <w:rsid w:val="00471DF6"/>
    <w:rsid w:val="00472C1F"/>
    <w:rsid w:val="00473FD2"/>
    <w:rsid w:val="00481BA8"/>
    <w:rsid w:val="00482B4C"/>
    <w:rsid w:val="00483390"/>
    <w:rsid w:val="0048680D"/>
    <w:rsid w:val="00493B46"/>
    <w:rsid w:val="004946C4"/>
    <w:rsid w:val="00494C88"/>
    <w:rsid w:val="004979D5"/>
    <w:rsid w:val="004A2BCB"/>
    <w:rsid w:val="004A394C"/>
    <w:rsid w:val="004A55FB"/>
    <w:rsid w:val="004A763A"/>
    <w:rsid w:val="004B45B5"/>
    <w:rsid w:val="004B5B8E"/>
    <w:rsid w:val="004C2755"/>
    <w:rsid w:val="004C2B16"/>
    <w:rsid w:val="004C3AAB"/>
    <w:rsid w:val="004C622E"/>
    <w:rsid w:val="004C7DD2"/>
    <w:rsid w:val="004D3437"/>
    <w:rsid w:val="004D47E8"/>
    <w:rsid w:val="004D4B61"/>
    <w:rsid w:val="004E0D03"/>
    <w:rsid w:val="004E1FC1"/>
    <w:rsid w:val="004E2E56"/>
    <w:rsid w:val="004E382B"/>
    <w:rsid w:val="004E7159"/>
    <w:rsid w:val="004E746D"/>
    <w:rsid w:val="004F3646"/>
    <w:rsid w:val="004F3E93"/>
    <w:rsid w:val="004F5E2A"/>
    <w:rsid w:val="004F6214"/>
    <w:rsid w:val="00501C32"/>
    <w:rsid w:val="005029B3"/>
    <w:rsid w:val="00502AF0"/>
    <w:rsid w:val="00502F29"/>
    <w:rsid w:val="0050405F"/>
    <w:rsid w:val="0050638E"/>
    <w:rsid w:val="00507955"/>
    <w:rsid w:val="0051036D"/>
    <w:rsid w:val="005124AC"/>
    <w:rsid w:val="00512AA0"/>
    <w:rsid w:val="00517299"/>
    <w:rsid w:val="0051784F"/>
    <w:rsid w:val="00522D16"/>
    <w:rsid w:val="005253D2"/>
    <w:rsid w:val="00525FDA"/>
    <w:rsid w:val="00526AE9"/>
    <w:rsid w:val="00526AF9"/>
    <w:rsid w:val="00526DA8"/>
    <w:rsid w:val="00527339"/>
    <w:rsid w:val="00531364"/>
    <w:rsid w:val="00532EA3"/>
    <w:rsid w:val="005343E1"/>
    <w:rsid w:val="00534E6B"/>
    <w:rsid w:val="00535537"/>
    <w:rsid w:val="0053639F"/>
    <w:rsid w:val="00536548"/>
    <w:rsid w:val="0053676D"/>
    <w:rsid w:val="00537531"/>
    <w:rsid w:val="00541E23"/>
    <w:rsid w:val="005437B1"/>
    <w:rsid w:val="00544C90"/>
    <w:rsid w:val="00544CB2"/>
    <w:rsid w:val="00546DD8"/>
    <w:rsid w:val="005474C6"/>
    <w:rsid w:val="0054757F"/>
    <w:rsid w:val="00547EA1"/>
    <w:rsid w:val="00557E6E"/>
    <w:rsid w:val="005614DB"/>
    <w:rsid w:val="00561626"/>
    <w:rsid w:val="00561ADD"/>
    <w:rsid w:val="005626CD"/>
    <w:rsid w:val="00562D84"/>
    <w:rsid w:val="00564B20"/>
    <w:rsid w:val="00571AD7"/>
    <w:rsid w:val="005721CD"/>
    <w:rsid w:val="005760F1"/>
    <w:rsid w:val="00581A77"/>
    <w:rsid w:val="005857A7"/>
    <w:rsid w:val="0059097C"/>
    <w:rsid w:val="005910FE"/>
    <w:rsid w:val="00592FEC"/>
    <w:rsid w:val="00594CBF"/>
    <w:rsid w:val="00595A87"/>
    <w:rsid w:val="00597A6D"/>
    <w:rsid w:val="005A0D5D"/>
    <w:rsid w:val="005A340A"/>
    <w:rsid w:val="005A4EF4"/>
    <w:rsid w:val="005A643F"/>
    <w:rsid w:val="005A6C56"/>
    <w:rsid w:val="005A70F4"/>
    <w:rsid w:val="005B0CD0"/>
    <w:rsid w:val="005B0F7C"/>
    <w:rsid w:val="005B207A"/>
    <w:rsid w:val="005B23C6"/>
    <w:rsid w:val="005B3CDF"/>
    <w:rsid w:val="005B4815"/>
    <w:rsid w:val="005B7CFC"/>
    <w:rsid w:val="005C0A37"/>
    <w:rsid w:val="005C2D68"/>
    <w:rsid w:val="005C2EFB"/>
    <w:rsid w:val="005C6987"/>
    <w:rsid w:val="005D2008"/>
    <w:rsid w:val="005D60ED"/>
    <w:rsid w:val="005D6E11"/>
    <w:rsid w:val="005D7763"/>
    <w:rsid w:val="005E28B9"/>
    <w:rsid w:val="005E4F9A"/>
    <w:rsid w:val="005E7585"/>
    <w:rsid w:val="005F01CD"/>
    <w:rsid w:val="005F0574"/>
    <w:rsid w:val="005F07F3"/>
    <w:rsid w:val="005F1A17"/>
    <w:rsid w:val="005F6D4C"/>
    <w:rsid w:val="00600713"/>
    <w:rsid w:val="00600738"/>
    <w:rsid w:val="00603345"/>
    <w:rsid w:val="006055D8"/>
    <w:rsid w:val="00605FF6"/>
    <w:rsid w:val="00612D69"/>
    <w:rsid w:val="00613278"/>
    <w:rsid w:val="0061365F"/>
    <w:rsid w:val="00615269"/>
    <w:rsid w:val="006171C7"/>
    <w:rsid w:val="00620040"/>
    <w:rsid w:val="006202B0"/>
    <w:rsid w:val="00620FC0"/>
    <w:rsid w:val="006239B7"/>
    <w:rsid w:val="00625139"/>
    <w:rsid w:val="00625F60"/>
    <w:rsid w:val="0062698F"/>
    <w:rsid w:val="00627D5D"/>
    <w:rsid w:val="00634265"/>
    <w:rsid w:val="0064319C"/>
    <w:rsid w:val="00644841"/>
    <w:rsid w:val="00652089"/>
    <w:rsid w:val="006570C1"/>
    <w:rsid w:val="00665096"/>
    <w:rsid w:val="00665AEB"/>
    <w:rsid w:val="006675B6"/>
    <w:rsid w:val="00670C74"/>
    <w:rsid w:val="00673B3F"/>
    <w:rsid w:val="00674463"/>
    <w:rsid w:val="006761FE"/>
    <w:rsid w:val="0067651E"/>
    <w:rsid w:val="006808C7"/>
    <w:rsid w:val="006836E6"/>
    <w:rsid w:val="00684C30"/>
    <w:rsid w:val="00684D1A"/>
    <w:rsid w:val="00685E25"/>
    <w:rsid w:val="00687E29"/>
    <w:rsid w:val="006908E3"/>
    <w:rsid w:val="00693AFD"/>
    <w:rsid w:val="00695C61"/>
    <w:rsid w:val="00696C9A"/>
    <w:rsid w:val="006A0C11"/>
    <w:rsid w:val="006A0C61"/>
    <w:rsid w:val="006A6F0F"/>
    <w:rsid w:val="006A7B31"/>
    <w:rsid w:val="006B33C5"/>
    <w:rsid w:val="006B5E33"/>
    <w:rsid w:val="006B76FA"/>
    <w:rsid w:val="006C06EE"/>
    <w:rsid w:val="006C1178"/>
    <w:rsid w:val="006C149E"/>
    <w:rsid w:val="006C2F3C"/>
    <w:rsid w:val="006C4041"/>
    <w:rsid w:val="006C4BF1"/>
    <w:rsid w:val="006C5F71"/>
    <w:rsid w:val="006C6BB5"/>
    <w:rsid w:val="006C6DCB"/>
    <w:rsid w:val="006D324C"/>
    <w:rsid w:val="006D3A9A"/>
    <w:rsid w:val="006D444D"/>
    <w:rsid w:val="006D5FA1"/>
    <w:rsid w:val="006E1992"/>
    <w:rsid w:val="006E2E1C"/>
    <w:rsid w:val="006E44B1"/>
    <w:rsid w:val="006E78F5"/>
    <w:rsid w:val="006F134B"/>
    <w:rsid w:val="006F14AC"/>
    <w:rsid w:val="006F275E"/>
    <w:rsid w:val="006F4706"/>
    <w:rsid w:val="0070109B"/>
    <w:rsid w:val="007057C2"/>
    <w:rsid w:val="00705F8A"/>
    <w:rsid w:val="007065AA"/>
    <w:rsid w:val="00707092"/>
    <w:rsid w:val="007073AB"/>
    <w:rsid w:val="007078BF"/>
    <w:rsid w:val="007104F0"/>
    <w:rsid w:val="00713529"/>
    <w:rsid w:val="00713C0A"/>
    <w:rsid w:val="00715B09"/>
    <w:rsid w:val="00715FBE"/>
    <w:rsid w:val="007173ED"/>
    <w:rsid w:val="007237E4"/>
    <w:rsid w:val="007242C5"/>
    <w:rsid w:val="00724DF4"/>
    <w:rsid w:val="007263ED"/>
    <w:rsid w:val="00726747"/>
    <w:rsid w:val="00731DF8"/>
    <w:rsid w:val="00733E3A"/>
    <w:rsid w:val="007340ED"/>
    <w:rsid w:val="00734B68"/>
    <w:rsid w:val="00737C9F"/>
    <w:rsid w:val="007401E2"/>
    <w:rsid w:val="00741703"/>
    <w:rsid w:val="00741704"/>
    <w:rsid w:val="00741EC7"/>
    <w:rsid w:val="00741F4D"/>
    <w:rsid w:val="00743177"/>
    <w:rsid w:val="00746329"/>
    <w:rsid w:val="00751189"/>
    <w:rsid w:val="007522AD"/>
    <w:rsid w:val="00752814"/>
    <w:rsid w:val="00752C86"/>
    <w:rsid w:val="00753D10"/>
    <w:rsid w:val="0075732D"/>
    <w:rsid w:val="00760C39"/>
    <w:rsid w:val="00761CB1"/>
    <w:rsid w:val="00762D24"/>
    <w:rsid w:val="00763E1F"/>
    <w:rsid w:val="00763F57"/>
    <w:rsid w:val="0077049B"/>
    <w:rsid w:val="0077100D"/>
    <w:rsid w:val="00773956"/>
    <w:rsid w:val="007764AC"/>
    <w:rsid w:val="00777149"/>
    <w:rsid w:val="00777A6F"/>
    <w:rsid w:val="00783524"/>
    <w:rsid w:val="00784159"/>
    <w:rsid w:val="00785180"/>
    <w:rsid w:val="00786940"/>
    <w:rsid w:val="0078748E"/>
    <w:rsid w:val="00787D1E"/>
    <w:rsid w:val="00787FDA"/>
    <w:rsid w:val="00793338"/>
    <w:rsid w:val="00796BE3"/>
    <w:rsid w:val="00797E8C"/>
    <w:rsid w:val="007A0E3A"/>
    <w:rsid w:val="007A1487"/>
    <w:rsid w:val="007A642B"/>
    <w:rsid w:val="007A70B5"/>
    <w:rsid w:val="007B06EE"/>
    <w:rsid w:val="007B084F"/>
    <w:rsid w:val="007B4A4B"/>
    <w:rsid w:val="007B4D9B"/>
    <w:rsid w:val="007B60CF"/>
    <w:rsid w:val="007B672F"/>
    <w:rsid w:val="007B6BF4"/>
    <w:rsid w:val="007B7270"/>
    <w:rsid w:val="007C0889"/>
    <w:rsid w:val="007C134D"/>
    <w:rsid w:val="007C1657"/>
    <w:rsid w:val="007C2940"/>
    <w:rsid w:val="007C50A9"/>
    <w:rsid w:val="007C5845"/>
    <w:rsid w:val="007C67A8"/>
    <w:rsid w:val="007C6807"/>
    <w:rsid w:val="007D02F5"/>
    <w:rsid w:val="007D03BD"/>
    <w:rsid w:val="007D0D89"/>
    <w:rsid w:val="007D1F77"/>
    <w:rsid w:val="007D5908"/>
    <w:rsid w:val="007D7656"/>
    <w:rsid w:val="007D7F10"/>
    <w:rsid w:val="007E2FDA"/>
    <w:rsid w:val="007E6207"/>
    <w:rsid w:val="007E7530"/>
    <w:rsid w:val="007E7708"/>
    <w:rsid w:val="007E7FD1"/>
    <w:rsid w:val="007F6EE8"/>
    <w:rsid w:val="007F753F"/>
    <w:rsid w:val="00800EBA"/>
    <w:rsid w:val="00803480"/>
    <w:rsid w:val="008048F9"/>
    <w:rsid w:val="00804C83"/>
    <w:rsid w:val="00804E9E"/>
    <w:rsid w:val="00807903"/>
    <w:rsid w:val="00810A7B"/>
    <w:rsid w:val="00810EB4"/>
    <w:rsid w:val="008115A0"/>
    <w:rsid w:val="00811FCC"/>
    <w:rsid w:val="00815A74"/>
    <w:rsid w:val="00816319"/>
    <w:rsid w:val="0082259C"/>
    <w:rsid w:val="00823501"/>
    <w:rsid w:val="00823A22"/>
    <w:rsid w:val="0083490E"/>
    <w:rsid w:val="00837793"/>
    <w:rsid w:val="0084165E"/>
    <w:rsid w:val="00844485"/>
    <w:rsid w:val="0084477B"/>
    <w:rsid w:val="008509D4"/>
    <w:rsid w:val="00852191"/>
    <w:rsid w:val="00854596"/>
    <w:rsid w:val="008546CD"/>
    <w:rsid w:val="0085560F"/>
    <w:rsid w:val="00855A5C"/>
    <w:rsid w:val="00855F56"/>
    <w:rsid w:val="00857B63"/>
    <w:rsid w:val="00860F88"/>
    <w:rsid w:val="00860FE1"/>
    <w:rsid w:val="00864EA9"/>
    <w:rsid w:val="00865D60"/>
    <w:rsid w:val="00866375"/>
    <w:rsid w:val="00866A5E"/>
    <w:rsid w:val="00867031"/>
    <w:rsid w:val="00873A2B"/>
    <w:rsid w:val="00874996"/>
    <w:rsid w:val="00875AE5"/>
    <w:rsid w:val="00875CBF"/>
    <w:rsid w:val="00875CC3"/>
    <w:rsid w:val="00875FAF"/>
    <w:rsid w:val="00877CF1"/>
    <w:rsid w:val="00877F3D"/>
    <w:rsid w:val="00880348"/>
    <w:rsid w:val="00880AD1"/>
    <w:rsid w:val="00882801"/>
    <w:rsid w:val="00882FAF"/>
    <w:rsid w:val="00885A04"/>
    <w:rsid w:val="00890020"/>
    <w:rsid w:val="00890294"/>
    <w:rsid w:val="00891F26"/>
    <w:rsid w:val="00892129"/>
    <w:rsid w:val="00892236"/>
    <w:rsid w:val="00895813"/>
    <w:rsid w:val="008A0ED2"/>
    <w:rsid w:val="008A3B6A"/>
    <w:rsid w:val="008A46C4"/>
    <w:rsid w:val="008A57AA"/>
    <w:rsid w:val="008A6BD5"/>
    <w:rsid w:val="008B032C"/>
    <w:rsid w:val="008B05DC"/>
    <w:rsid w:val="008B1686"/>
    <w:rsid w:val="008B39F7"/>
    <w:rsid w:val="008B4B23"/>
    <w:rsid w:val="008B6501"/>
    <w:rsid w:val="008C200C"/>
    <w:rsid w:val="008C398F"/>
    <w:rsid w:val="008C4F29"/>
    <w:rsid w:val="008C623C"/>
    <w:rsid w:val="008C6D00"/>
    <w:rsid w:val="008D05F0"/>
    <w:rsid w:val="008D11E5"/>
    <w:rsid w:val="008D1FF5"/>
    <w:rsid w:val="008D31A8"/>
    <w:rsid w:val="008D4786"/>
    <w:rsid w:val="008D5F11"/>
    <w:rsid w:val="008D5F9F"/>
    <w:rsid w:val="008E3D98"/>
    <w:rsid w:val="008E4904"/>
    <w:rsid w:val="008E68A5"/>
    <w:rsid w:val="008E7F68"/>
    <w:rsid w:val="008F2ED8"/>
    <w:rsid w:val="008F36B9"/>
    <w:rsid w:val="008F4152"/>
    <w:rsid w:val="008F5484"/>
    <w:rsid w:val="008F7055"/>
    <w:rsid w:val="00904489"/>
    <w:rsid w:val="00904593"/>
    <w:rsid w:val="00911A8C"/>
    <w:rsid w:val="00912983"/>
    <w:rsid w:val="00914EE5"/>
    <w:rsid w:val="00925C51"/>
    <w:rsid w:val="00925FAA"/>
    <w:rsid w:val="0092609F"/>
    <w:rsid w:val="00926253"/>
    <w:rsid w:val="00926C4C"/>
    <w:rsid w:val="009279D0"/>
    <w:rsid w:val="00931988"/>
    <w:rsid w:val="009324D1"/>
    <w:rsid w:val="009328CA"/>
    <w:rsid w:val="00934BD7"/>
    <w:rsid w:val="00935228"/>
    <w:rsid w:val="00935BFB"/>
    <w:rsid w:val="00944F2B"/>
    <w:rsid w:val="009459BD"/>
    <w:rsid w:val="00946200"/>
    <w:rsid w:val="00946700"/>
    <w:rsid w:val="00946E49"/>
    <w:rsid w:val="00952A23"/>
    <w:rsid w:val="00953E5D"/>
    <w:rsid w:val="009613A0"/>
    <w:rsid w:val="00962BA9"/>
    <w:rsid w:val="009638EE"/>
    <w:rsid w:val="00963932"/>
    <w:rsid w:val="00963A40"/>
    <w:rsid w:val="00974A05"/>
    <w:rsid w:val="00974A43"/>
    <w:rsid w:val="009758A2"/>
    <w:rsid w:val="00976F35"/>
    <w:rsid w:val="00984094"/>
    <w:rsid w:val="0098447F"/>
    <w:rsid w:val="00990487"/>
    <w:rsid w:val="00994CF8"/>
    <w:rsid w:val="00995F84"/>
    <w:rsid w:val="00996F42"/>
    <w:rsid w:val="009973FA"/>
    <w:rsid w:val="009A00BC"/>
    <w:rsid w:val="009A3BE7"/>
    <w:rsid w:val="009A773C"/>
    <w:rsid w:val="009B036B"/>
    <w:rsid w:val="009B4218"/>
    <w:rsid w:val="009B46C3"/>
    <w:rsid w:val="009B6B3E"/>
    <w:rsid w:val="009B717E"/>
    <w:rsid w:val="009C1328"/>
    <w:rsid w:val="009C442F"/>
    <w:rsid w:val="009C6428"/>
    <w:rsid w:val="009C6735"/>
    <w:rsid w:val="009C6C1E"/>
    <w:rsid w:val="009D198B"/>
    <w:rsid w:val="009D55F9"/>
    <w:rsid w:val="009D7B58"/>
    <w:rsid w:val="009D7E6B"/>
    <w:rsid w:val="009E0FBA"/>
    <w:rsid w:val="009E1901"/>
    <w:rsid w:val="009E214C"/>
    <w:rsid w:val="009E7BBD"/>
    <w:rsid w:val="009F2C83"/>
    <w:rsid w:val="009F2DDA"/>
    <w:rsid w:val="009F33E6"/>
    <w:rsid w:val="009F43B4"/>
    <w:rsid w:val="009F6F57"/>
    <w:rsid w:val="009F7A80"/>
    <w:rsid w:val="00A02027"/>
    <w:rsid w:val="00A02412"/>
    <w:rsid w:val="00A04BFA"/>
    <w:rsid w:val="00A04F4B"/>
    <w:rsid w:val="00A059EB"/>
    <w:rsid w:val="00A10821"/>
    <w:rsid w:val="00A13598"/>
    <w:rsid w:val="00A14717"/>
    <w:rsid w:val="00A149CF"/>
    <w:rsid w:val="00A14C53"/>
    <w:rsid w:val="00A15571"/>
    <w:rsid w:val="00A16435"/>
    <w:rsid w:val="00A204F9"/>
    <w:rsid w:val="00A226D1"/>
    <w:rsid w:val="00A24182"/>
    <w:rsid w:val="00A25D8E"/>
    <w:rsid w:val="00A27030"/>
    <w:rsid w:val="00A354A0"/>
    <w:rsid w:val="00A377BA"/>
    <w:rsid w:val="00A408DB"/>
    <w:rsid w:val="00A43BA9"/>
    <w:rsid w:val="00A4404D"/>
    <w:rsid w:val="00A44D44"/>
    <w:rsid w:val="00A45AC5"/>
    <w:rsid w:val="00A46655"/>
    <w:rsid w:val="00A479A6"/>
    <w:rsid w:val="00A5327B"/>
    <w:rsid w:val="00A53322"/>
    <w:rsid w:val="00A5361B"/>
    <w:rsid w:val="00A537A9"/>
    <w:rsid w:val="00A54092"/>
    <w:rsid w:val="00A571B4"/>
    <w:rsid w:val="00A5764E"/>
    <w:rsid w:val="00A57E48"/>
    <w:rsid w:val="00A60882"/>
    <w:rsid w:val="00A610F3"/>
    <w:rsid w:val="00A63739"/>
    <w:rsid w:val="00A638E4"/>
    <w:rsid w:val="00A63EFF"/>
    <w:rsid w:val="00A64ADF"/>
    <w:rsid w:val="00A65C77"/>
    <w:rsid w:val="00A66269"/>
    <w:rsid w:val="00A666E5"/>
    <w:rsid w:val="00A67CFF"/>
    <w:rsid w:val="00A703F9"/>
    <w:rsid w:val="00A75A42"/>
    <w:rsid w:val="00A76197"/>
    <w:rsid w:val="00A76D1D"/>
    <w:rsid w:val="00A77C82"/>
    <w:rsid w:val="00A822F7"/>
    <w:rsid w:val="00A8242D"/>
    <w:rsid w:val="00A82B6A"/>
    <w:rsid w:val="00A8384D"/>
    <w:rsid w:val="00A84368"/>
    <w:rsid w:val="00A864B4"/>
    <w:rsid w:val="00A93005"/>
    <w:rsid w:val="00A93D88"/>
    <w:rsid w:val="00A946FE"/>
    <w:rsid w:val="00A977C1"/>
    <w:rsid w:val="00AA09B9"/>
    <w:rsid w:val="00AA0AD4"/>
    <w:rsid w:val="00AA0C36"/>
    <w:rsid w:val="00AA11B1"/>
    <w:rsid w:val="00AA287A"/>
    <w:rsid w:val="00AA38B3"/>
    <w:rsid w:val="00AB0B10"/>
    <w:rsid w:val="00AB0EA4"/>
    <w:rsid w:val="00AB203D"/>
    <w:rsid w:val="00AB4558"/>
    <w:rsid w:val="00AB7A9E"/>
    <w:rsid w:val="00AC051B"/>
    <w:rsid w:val="00AC1D3D"/>
    <w:rsid w:val="00AC2BB3"/>
    <w:rsid w:val="00AC532C"/>
    <w:rsid w:val="00AC6C10"/>
    <w:rsid w:val="00AC6F17"/>
    <w:rsid w:val="00AD09A6"/>
    <w:rsid w:val="00AD4374"/>
    <w:rsid w:val="00AD60D3"/>
    <w:rsid w:val="00AD641E"/>
    <w:rsid w:val="00AD72C1"/>
    <w:rsid w:val="00AE2173"/>
    <w:rsid w:val="00AE22C8"/>
    <w:rsid w:val="00AE5553"/>
    <w:rsid w:val="00AE5BCA"/>
    <w:rsid w:val="00AE5EE1"/>
    <w:rsid w:val="00AE6705"/>
    <w:rsid w:val="00AE7A14"/>
    <w:rsid w:val="00AF5600"/>
    <w:rsid w:val="00AF73B6"/>
    <w:rsid w:val="00B017B2"/>
    <w:rsid w:val="00B06357"/>
    <w:rsid w:val="00B0694E"/>
    <w:rsid w:val="00B07149"/>
    <w:rsid w:val="00B07B83"/>
    <w:rsid w:val="00B1348D"/>
    <w:rsid w:val="00B150CF"/>
    <w:rsid w:val="00B209E8"/>
    <w:rsid w:val="00B21CE0"/>
    <w:rsid w:val="00B2483E"/>
    <w:rsid w:val="00B25137"/>
    <w:rsid w:val="00B2693A"/>
    <w:rsid w:val="00B26DAE"/>
    <w:rsid w:val="00B2718E"/>
    <w:rsid w:val="00B27437"/>
    <w:rsid w:val="00B27AF9"/>
    <w:rsid w:val="00B321F1"/>
    <w:rsid w:val="00B3461C"/>
    <w:rsid w:val="00B348B4"/>
    <w:rsid w:val="00B3549D"/>
    <w:rsid w:val="00B36F5C"/>
    <w:rsid w:val="00B4193C"/>
    <w:rsid w:val="00B41CE4"/>
    <w:rsid w:val="00B51910"/>
    <w:rsid w:val="00B543C1"/>
    <w:rsid w:val="00B5636D"/>
    <w:rsid w:val="00B572DC"/>
    <w:rsid w:val="00B60237"/>
    <w:rsid w:val="00B62D19"/>
    <w:rsid w:val="00B636F8"/>
    <w:rsid w:val="00B655A1"/>
    <w:rsid w:val="00B671BE"/>
    <w:rsid w:val="00B7452C"/>
    <w:rsid w:val="00B749AB"/>
    <w:rsid w:val="00B85BA4"/>
    <w:rsid w:val="00B87DEB"/>
    <w:rsid w:val="00B9076E"/>
    <w:rsid w:val="00B93592"/>
    <w:rsid w:val="00B93CE2"/>
    <w:rsid w:val="00BA6447"/>
    <w:rsid w:val="00BA7C75"/>
    <w:rsid w:val="00BB088D"/>
    <w:rsid w:val="00BB1D93"/>
    <w:rsid w:val="00BB4635"/>
    <w:rsid w:val="00BB56AC"/>
    <w:rsid w:val="00BB6B1B"/>
    <w:rsid w:val="00BB6EF6"/>
    <w:rsid w:val="00BB7ED8"/>
    <w:rsid w:val="00BC5547"/>
    <w:rsid w:val="00BD098C"/>
    <w:rsid w:val="00BD2722"/>
    <w:rsid w:val="00BD7680"/>
    <w:rsid w:val="00BE09D6"/>
    <w:rsid w:val="00BE2A7B"/>
    <w:rsid w:val="00BF084A"/>
    <w:rsid w:val="00C00D45"/>
    <w:rsid w:val="00C05438"/>
    <w:rsid w:val="00C07EC0"/>
    <w:rsid w:val="00C15D4A"/>
    <w:rsid w:val="00C23AEB"/>
    <w:rsid w:val="00C25A45"/>
    <w:rsid w:val="00C25F08"/>
    <w:rsid w:val="00C27F5E"/>
    <w:rsid w:val="00C31CAC"/>
    <w:rsid w:val="00C32C18"/>
    <w:rsid w:val="00C338D7"/>
    <w:rsid w:val="00C35276"/>
    <w:rsid w:val="00C40D96"/>
    <w:rsid w:val="00C41E32"/>
    <w:rsid w:val="00C42F98"/>
    <w:rsid w:val="00C467C9"/>
    <w:rsid w:val="00C46A50"/>
    <w:rsid w:val="00C47703"/>
    <w:rsid w:val="00C477F5"/>
    <w:rsid w:val="00C50EF8"/>
    <w:rsid w:val="00C516D6"/>
    <w:rsid w:val="00C52D3F"/>
    <w:rsid w:val="00C541CC"/>
    <w:rsid w:val="00C546AE"/>
    <w:rsid w:val="00C55F82"/>
    <w:rsid w:val="00C57C14"/>
    <w:rsid w:val="00C669AE"/>
    <w:rsid w:val="00C66CA3"/>
    <w:rsid w:val="00C67732"/>
    <w:rsid w:val="00C705D1"/>
    <w:rsid w:val="00C7152F"/>
    <w:rsid w:val="00C7352A"/>
    <w:rsid w:val="00C7587F"/>
    <w:rsid w:val="00C75B7C"/>
    <w:rsid w:val="00C81CF2"/>
    <w:rsid w:val="00C83654"/>
    <w:rsid w:val="00C83CF0"/>
    <w:rsid w:val="00C84A7A"/>
    <w:rsid w:val="00C85ABB"/>
    <w:rsid w:val="00C877F9"/>
    <w:rsid w:val="00C90814"/>
    <w:rsid w:val="00C91D98"/>
    <w:rsid w:val="00C95606"/>
    <w:rsid w:val="00C96065"/>
    <w:rsid w:val="00C96987"/>
    <w:rsid w:val="00CA3936"/>
    <w:rsid w:val="00CA4E82"/>
    <w:rsid w:val="00CA50A9"/>
    <w:rsid w:val="00CA6A5C"/>
    <w:rsid w:val="00CB2D86"/>
    <w:rsid w:val="00CB3143"/>
    <w:rsid w:val="00CB327D"/>
    <w:rsid w:val="00CB5B75"/>
    <w:rsid w:val="00CC5FCB"/>
    <w:rsid w:val="00CD0D13"/>
    <w:rsid w:val="00CD17A3"/>
    <w:rsid w:val="00CD3F26"/>
    <w:rsid w:val="00CD4621"/>
    <w:rsid w:val="00CD5664"/>
    <w:rsid w:val="00CD67B2"/>
    <w:rsid w:val="00CD7E99"/>
    <w:rsid w:val="00CE0B42"/>
    <w:rsid w:val="00CE0FA0"/>
    <w:rsid w:val="00CE12A2"/>
    <w:rsid w:val="00CE1957"/>
    <w:rsid w:val="00CE25E5"/>
    <w:rsid w:val="00CE7AAD"/>
    <w:rsid w:val="00CF3211"/>
    <w:rsid w:val="00CF3B52"/>
    <w:rsid w:val="00CF4A4E"/>
    <w:rsid w:val="00CF64EF"/>
    <w:rsid w:val="00CF7D2D"/>
    <w:rsid w:val="00D03C8E"/>
    <w:rsid w:val="00D06F84"/>
    <w:rsid w:val="00D07F7B"/>
    <w:rsid w:val="00D121C4"/>
    <w:rsid w:val="00D12CEE"/>
    <w:rsid w:val="00D2274A"/>
    <w:rsid w:val="00D22F27"/>
    <w:rsid w:val="00D25BB9"/>
    <w:rsid w:val="00D27B73"/>
    <w:rsid w:val="00D3077B"/>
    <w:rsid w:val="00D33944"/>
    <w:rsid w:val="00D3799A"/>
    <w:rsid w:val="00D412BE"/>
    <w:rsid w:val="00D41C0D"/>
    <w:rsid w:val="00D44D00"/>
    <w:rsid w:val="00D4686F"/>
    <w:rsid w:val="00D47C3A"/>
    <w:rsid w:val="00D506C7"/>
    <w:rsid w:val="00D523C8"/>
    <w:rsid w:val="00D535B8"/>
    <w:rsid w:val="00D53B89"/>
    <w:rsid w:val="00D55602"/>
    <w:rsid w:val="00D560E1"/>
    <w:rsid w:val="00D616CE"/>
    <w:rsid w:val="00D61CFE"/>
    <w:rsid w:val="00D6547A"/>
    <w:rsid w:val="00D660C7"/>
    <w:rsid w:val="00D6699D"/>
    <w:rsid w:val="00D703B2"/>
    <w:rsid w:val="00D70892"/>
    <w:rsid w:val="00D80C6A"/>
    <w:rsid w:val="00D857E6"/>
    <w:rsid w:val="00D86C82"/>
    <w:rsid w:val="00D86D5A"/>
    <w:rsid w:val="00D927B0"/>
    <w:rsid w:val="00D92EB0"/>
    <w:rsid w:val="00D94981"/>
    <w:rsid w:val="00DA1F96"/>
    <w:rsid w:val="00DA3570"/>
    <w:rsid w:val="00DA360F"/>
    <w:rsid w:val="00DB0ABE"/>
    <w:rsid w:val="00DB15D5"/>
    <w:rsid w:val="00DB2777"/>
    <w:rsid w:val="00DB5B31"/>
    <w:rsid w:val="00DB5BD7"/>
    <w:rsid w:val="00DB6585"/>
    <w:rsid w:val="00DC01EE"/>
    <w:rsid w:val="00DC1392"/>
    <w:rsid w:val="00DC304E"/>
    <w:rsid w:val="00DC6089"/>
    <w:rsid w:val="00DD2F59"/>
    <w:rsid w:val="00DD68CD"/>
    <w:rsid w:val="00DE0E6B"/>
    <w:rsid w:val="00DE3ED3"/>
    <w:rsid w:val="00DF25BC"/>
    <w:rsid w:val="00DF2E22"/>
    <w:rsid w:val="00DF3702"/>
    <w:rsid w:val="00DF6C43"/>
    <w:rsid w:val="00DF7364"/>
    <w:rsid w:val="00E02613"/>
    <w:rsid w:val="00E026E9"/>
    <w:rsid w:val="00E0334C"/>
    <w:rsid w:val="00E06918"/>
    <w:rsid w:val="00E0698C"/>
    <w:rsid w:val="00E07389"/>
    <w:rsid w:val="00E1281C"/>
    <w:rsid w:val="00E14589"/>
    <w:rsid w:val="00E14AE4"/>
    <w:rsid w:val="00E14C60"/>
    <w:rsid w:val="00E16539"/>
    <w:rsid w:val="00E179C6"/>
    <w:rsid w:val="00E20CE6"/>
    <w:rsid w:val="00E21721"/>
    <w:rsid w:val="00E22856"/>
    <w:rsid w:val="00E2439D"/>
    <w:rsid w:val="00E2700B"/>
    <w:rsid w:val="00E31C04"/>
    <w:rsid w:val="00E350A2"/>
    <w:rsid w:val="00E35830"/>
    <w:rsid w:val="00E37BB8"/>
    <w:rsid w:val="00E37BE7"/>
    <w:rsid w:val="00E439F9"/>
    <w:rsid w:val="00E466BB"/>
    <w:rsid w:val="00E522A4"/>
    <w:rsid w:val="00E532A8"/>
    <w:rsid w:val="00E53E53"/>
    <w:rsid w:val="00E53E61"/>
    <w:rsid w:val="00E5429B"/>
    <w:rsid w:val="00E54B31"/>
    <w:rsid w:val="00E54F96"/>
    <w:rsid w:val="00E55765"/>
    <w:rsid w:val="00E56788"/>
    <w:rsid w:val="00E61712"/>
    <w:rsid w:val="00E62E19"/>
    <w:rsid w:val="00E63C02"/>
    <w:rsid w:val="00E640F6"/>
    <w:rsid w:val="00E65D45"/>
    <w:rsid w:val="00E66384"/>
    <w:rsid w:val="00E70CAB"/>
    <w:rsid w:val="00E70D31"/>
    <w:rsid w:val="00E7100B"/>
    <w:rsid w:val="00E7288A"/>
    <w:rsid w:val="00E733A9"/>
    <w:rsid w:val="00E754F1"/>
    <w:rsid w:val="00E770F1"/>
    <w:rsid w:val="00E80997"/>
    <w:rsid w:val="00E811A3"/>
    <w:rsid w:val="00E81C4F"/>
    <w:rsid w:val="00E82C83"/>
    <w:rsid w:val="00E85DFF"/>
    <w:rsid w:val="00E90014"/>
    <w:rsid w:val="00E91914"/>
    <w:rsid w:val="00E92DE7"/>
    <w:rsid w:val="00E93156"/>
    <w:rsid w:val="00E949C9"/>
    <w:rsid w:val="00E95C98"/>
    <w:rsid w:val="00E96D14"/>
    <w:rsid w:val="00E974A0"/>
    <w:rsid w:val="00E97F27"/>
    <w:rsid w:val="00E97F9A"/>
    <w:rsid w:val="00EA03B6"/>
    <w:rsid w:val="00EA0434"/>
    <w:rsid w:val="00EA3E84"/>
    <w:rsid w:val="00EA5615"/>
    <w:rsid w:val="00EA6267"/>
    <w:rsid w:val="00EB10C9"/>
    <w:rsid w:val="00EB2A9F"/>
    <w:rsid w:val="00EB4C69"/>
    <w:rsid w:val="00EB7814"/>
    <w:rsid w:val="00EC014A"/>
    <w:rsid w:val="00EC5A40"/>
    <w:rsid w:val="00EC5FB9"/>
    <w:rsid w:val="00EC6C8D"/>
    <w:rsid w:val="00EC7EE8"/>
    <w:rsid w:val="00EC7EEC"/>
    <w:rsid w:val="00ED0A11"/>
    <w:rsid w:val="00ED5518"/>
    <w:rsid w:val="00EE084D"/>
    <w:rsid w:val="00EE46A1"/>
    <w:rsid w:val="00EE5AE7"/>
    <w:rsid w:val="00EF3E20"/>
    <w:rsid w:val="00EF49DA"/>
    <w:rsid w:val="00F0008F"/>
    <w:rsid w:val="00F0015A"/>
    <w:rsid w:val="00F02E95"/>
    <w:rsid w:val="00F038A5"/>
    <w:rsid w:val="00F04A48"/>
    <w:rsid w:val="00F06E25"/>
    <w:rsid w:val="00F14AB8"/>
    <w:rsid w:val="00F158CD"/>
    <w:rsid w:val="00F1788C"/>
    <w:rsid w:val="00F20D39"/>
    <w:rsid w:val="00F26420"/>
    <w:rsid w:val="00F31172"/>
    <w:rsid w:val="00F31EA9"/>
    <w:rsid w:val="00F332AA"/>
    <w:rsid w:val="00F33847"/>
    <w:rsid w:val="00F37E08"/>
    <w:rsid w:val="00F43205"/>
    <w:rsid w:val="00F43F61"/>
    <w:rsid w:val="00F4483C"/>
    <w:rsid w:val="00F504C3"/>
    <w:rsid w:val="00F515DB"/>
    <w:rsid w:val="00F532A0"/>
    <w:rsid w:val="00F55E54"/>
    <w:rsid w:val="00F57A23"/>
    <w:rsid w:val="00F60B85"/>
    <w:rsid w:val="00F61B4B"/>
    <w:rsid w:val="00F630EB"/>
    <w:rsid w:val="00F64627"/>
    <w:rsid w:val="00F65603"/>
    <w:rsid w:val="00F664D6"/>
    <w:rsid w:val="00F67BA7"/>
    <w:rsid w:val="00F67D3F"/>
    <w:rsid w:val="00F71141"/>
    <w:rsid w:val="00F73730"/>
    <w:rsid w:val="00F74BCD"/>
    <w:rsid w:val="00F75EA4"/>
    <w:rsid w:val="00F81127"/>
    <w:rsid w:val="00F84BD6"/>
    <w:rsid w:val="00F854C1"/>
    <w:rsid w:val="00F857D0"/>
    <w:rsid w:val="00F8608B"/>
    <w:rsid w:val="00F91B1B"/>
    <w:rsid w:val="00F9238C"/>
    <w:rsid w:val="00F9254D"/>
    <w:rsid w:val="00F92D1E"/>
    <w:rsid w:val="00F9432B"/>
    <w:rsid w:val="00F957F6"/>
    <w:rsid w:val="00F95952"/>
    <w:rsid w:val="00FA7E57"/>
    <w:rsid w:val="00FB307A"/>
    <w:rsid w:val="00FB4665"/>
    <w:rsid w:val="00FB4B4B"/>
    <w:rsid w:val="00FB6E4D"/>
    <w:rsid w:val="00FC1BAC"/>
    <w:rsid w:val="00FC5AD6"/>
    <w:rsid w:val="00FC5E9F"/>
    <w:rsid w:val="00FC6B4A"/>
    <w:rsid w:val="00FC6B94"/>
    <w:rsid w:val="00FD451E"/>
    <w:rsid w:val="00FD711C"/>
    <w:rsid w:val="00FE065F"/>
    <w:rsid w:val="00FE1EDB"/>
    <w:rsid w:val="00FE2D96"/>
    <w:rsid w:val="00FE354E"/>
    <w:rsid w:val="00FE64B1"/>
    <w:rsid w:val="00FF1705"/>
    <w:rsid w:val="00FF201F"/>
    <w:rsid w:val="00FF351F"/>
    <w:rsid w:val="00FF358E"/>
    <w:rsid w:val="01055D54"/>
    <w:rsid w:val="013C06BC"/>
    <w:rsid w:val="013E6AEA"/>
    <w:rsid w:val="015B3352"/>
    <w:rsid w:val="01674A21"/>
    <w:rsid w:val="01747E56"/>
    <w:rsid w:val="019422A6"/>
    <w:rsid w:val="01C42B8B"/>
    <w:rsid w:val="01DE4F25"/>
    <w:rsid w:val="01F33470"/>
    <w:rsid w:val="02015FE5"/>
    <w:rsid w:val="02215F6C"/>
    <w:rsid w:val="023B6BC5"/>
    <w:rsid w:val="02862AEA"/>
    <w:rsid w:val="029655B3"/>
    <w:rsid w:val="02C844BA"/>
    <w:rsid w:val="02CA74A4"/>
    <w:rsid w:val="02D52B76"/>
    <w:rsid w:val="034E0785"/>
    <w:rsid w:val="03555A65"/>
    <w:rsid w:val="03800EBF"/>
    <w:rsid w:val="03A61B23"/>
    <w:rsid w:val="03B94246"/>
    <w:rsid w:val="03D35307"/>
    <w:rsid w:val="03E37721"/>
    <w:rsid w:val="04082852"/>
    <w:rsid w:val="041C5CED"/>
    <w:rsid w:val="045F4DED"/>
    <w:rsid w:val="047343F5"/>
    <w:rsid w:val="048760F2"/>
    <w:rsid w:val="049B3B92"/>
    <w:rsid w:val="04C9495C"/>
    <w:rsid w:val="04CE3D21"/>
    <w:rsid w:val="050B0AD1"/>
    <w:rsid w:val="05596309"/>
    <w:rsid w:val="056621AB"/>
    <w:rsid w:val="057860A2"/>
    <w:rsid w:val="05CC03A9"/>
    <w:rsid w:val="0619721E"/>
    <w:rsid w:val="062C7C5C"/>
    <w:rsid w:val="06383D07"/>
    <w:rsid w:val="065D535C"/>
    <w:rsid w:val="068A3C77"/>
    <w:rsid w:val="06A411DD"/>
    <w:rsid w:val="06BD404D"/>
    <w:rsid w:val="06E013A8"/>
    <w:rsid w:val="07041C7C"/>
    <w:rsid w:val="070C28DE"/>
    <w:rsid w:val="071C6FC5"/>
    <w:rsid w:val="07583729"/>
    <w:rsid w:val="07903D83"/>
    <w:rsid w:val="079332C2"/>
    <w:rsid w:val="07F62AAF"/>
    <w:rsid w:val="082F4F87"/>
    <w:rsid w:val="08571D21"/>
    <w:rsid w:val="088F6189"/>
    <w:rsid w:val="08C238CD"/>
    <w:rsid w:val="08F257F4"/>
    <w:rsid w:val="0935611C"/>
    <w:rsid w:val="094B1184"/>
    <w:rsid w:val="097D3E3C"/>
    <w:rsid w:val="09C13E54"/>
    <w:rsid w:val="09D858B2"/>
    <w:rsid w:val="0A590663"/>
    <w:rsid w:val="0A622F41"/>
    <w:rsid w:val="0AAE43D8"/>
    <w:rsid w:val="0AEF054D"/>
    <w:rsid w:val="0B380146"/>
    <w:rsid w:val="0B613A3B"/>
    <w:rsid w:val="0B6E1DBA"/>
    <w:rsid w:val="0B7E024F"/>
    <w:rsid w:val="0B8415DD"/>
    <w:rsid w:val="0B866732"/>
    <w:rsid w:val="0BA17A99"/>
    <w:rsid w:val="0BA457DB"/>
    <w:rsid w:val="0BA75709"/>
    <w:rsid w:val="0BB2614A"/>
    <w:rsid w:val="0BD50D0A"/>
    <w:rsid w:val="0BD7170D"/>
    <w:rsid w:val="0C210BDA"/>
    <w:rsid w:val="0C5425C7"/>
    <w:rsid w:val="0C5E5EFE"/>
    <w:rsid w:val="0C7D0506"/>
    <w:rsid w:val="0C9B6BDE"/>
    <w:rsid w:val="0CD25CAD"/>
    <w:rsid w:val="0CDB29A1"/>
    <w:rsid w:val="0D374B59"/>
    <w:rsid w:val="0D5F19BA"/>
    <w:rsid w:val="0D701E19"/>
    <w:rsid w:val="0D886F34"/>
    <w:rsid w:val="0DA33F9D"/>
    <w:rsid w:val="0DEA0083"/>
    <w:rsid w:val="0E0013EF"/>
    <w:rsid w:val="0E5E4367"/>
    <w:rsid w:val="0E835B7C"/>
    <w:rsid w:val="0E8505AD"/>
    <w:rsid w:val="0E9A0B8F"/>
    <w:rsid w:val="0E9E6512"/>
    <w:rsid w:val="0EA31D7A"/>
    <w:rsid w:val="0EAF6971"/>
    <w:rsid w:val="0EB67D00"/>
    <w:rsid w:val="0ED85EC8"/>
    <w:rsid w:val="0EDB5A67"/>
    <w:rsid w:val="0EED1247"/>
    <w:rsid w:val="0F0A004B"/>
    <w:rsid w:val="0F0C5B71"/>
    <w:rsid w:val="0F0E18EA"/>
    <w:rsid w:val="0F135152"/>
    <w:rsid w:val="0FB3423F"/>
    <w:rsid w:val="0FD462C8"/>
    <w:rsid w:val="102D3FF1"/>
    <w:rsid w:val="103A226A"/>
    <w:rsid w:val="10FD248C"/>
    <w:rsid w:val="11015651"/>
    <w:rsid w:val="110F33C7"/>
    <w:rsid w:val="11252F1A"/>
    <w:rsid w:val="116A6721"/>
    <w:rsid w:val="11934328"/>
    <w:rsid w:val="119856EB"/>
    <w:rsid w:val="11BB23FD"/>
    <w:rsid w:val="11BF336F"/>
    <w:rsid w:val="11EB4164"/>
    <w:rsid w:val="11F272A1"/>
    <w:rsid w:val="11FE2D98"/>
    <w:rsid w:val="12371157"/>
    <w:rsid w:val="125C3E94"/>
    <w:rsid w:val="12622B45"/>
    <w:rsid w:val="12C11449"/>
    <w:rsid w:val="12C30C3D"/>
    <w:rsid w:val="12F708E7"/>
    <w:rsid w:val="131C20FB"/>
    <w:rsid w:val="132910B1"/>
    <w:rsid w:val="133C6B0C"/>
    <w:rsid w:val="13611476"/>
    <w:rsid w:val="136715C8"/>
    <w:rsid w:val="13BD743A"/>
    <w:rsid w:val="13C133CE"/>
    <w:rsid w:val="13C22116"/>
    <w:rsid w:val="140E7C96"/>
    <w:rsid w:val="143040B0"/>
    <w:rsid w:val="14321BD6"/>
    <w:rsid w:val="14D25167"/>
    <w:rsid w:val="14DF141A"/>
    <w:rsid w:val="151A0539"/>
    <w:rsid w:val="155604DD"/>
    <w:rsid w:val="156C0071"/>
    <w:rsid w:val="159E3F74"/>
    <w:rsid w:val="15AA1DB9"/>
    <w:rsid w:val="15F1161D"/>
    <w:rsid w:val="16865254"/>
    <w:rsid w:val="168801D3"/>
    <w:rsid w:val="16B045E7"/>
    <w:rsid w:val="16B34B25"/>
    <w:rsid w:val="16C94348"/>
    <w:rsid w:val="1703785A"/>
    <w:rsid w:val="171B2DF6"/>
    <w:rsid w:val="172A6E5C"/>
    <w:rsid w:val="172B0B5F"/>
    <w:rsid w:val="174F68E5"/>
    <w:rsid w:val="175B58E8"/>
    <w:rsid w:val="1780534F"/>
    <w:rsid w:val="17A252C5"/>
    <w:rsid w:val="17A32DF0"/>
    <w:rsid w:val="17F93068"/>
    <w:rsid w:val="18095344"/>
    <w:rsid w:val="18185587"/>
    <w:rsid w:val="18536077"/>
    <w:rsid w:val="18961A82"/>
    <w:rsid w:val="189D06C0"/>
    <w:rsid w:val="18ED2570"/>
    <w:rsid w:val="19061883"/>
    <w:rsid w:val="19447469"/>
    <w:rsid w:val="19924EC5"/>
    <w:rsid w:val="19B31CCB"/>
    <w:rsid w:val="1A0C16CC"/>
    <w:rsid w:val="1A116732"/>
    <w:rsid w:val="1A8B19D1"/>
    <w:rsid w:val="1AD63F77"/>
    <w:rsid w:val="1AE17EB2"/>
    <w:rsid w:val="1AE43266"/>
    <w:rsid w:val="1B3C333B"/>
    <w:rsid w:val="1BB83AC9"/>
    <w:rsid w:val="1BDC68CC"/>
    <w:rsid w:val="1BE8171E"/>
    <w:rsid w:val="1C0D4CD7"/>
    <w:rsid w:val="1C102133"/>
    <w:rsid w:val="1C207BCB"/>
    <w:rsid w:val="1C387FA6"/>
    <w:rsid w:val="1C4526C3"/>
    <w:rsid w:val="1C6F7740"/>
    <w:rsid w:val="1C735482"/>
    <w:rsid w:val="1C8D5476"/>
    <w:rsid w:val="1CC7757C"/>
    <w:rsid w:val="1CFC3609"/>
    <w:rsid w:val="1D187DD7"/>
    <w:rsid w:val="1D1F1166"/>
    <w:rsid w:val="1D217BFB"/>
    <w:rsid w:val="1D5801D4"/>
    <w:rsid w:val="1D7A639C"/>
    <w:rsid w:val="1D873DB8"/>
    <w:rsid w:val="1DA13929"/>
    <w:rsid w:val="1E0C793C"/>
    <w:rsid w:val="1E236A34"/>
    <w:rsid w:val="1E5D17A4"/>
    <w:rsid w:val="1E6F09BF"/>
    <w:rsid w:val="1E8079E2"/>
    <w:rsid w:val="1E9B6284"/>
    <w:rsid w:val="1EE40936"/>
    <w:rsid w:val="1EEE40F1"/>
    <w:rsid w:val="1F510A34"/>
    <w:rsid w:val="1F834EFB"/>
    <w:rsid w:val="1F9331C6"/>
    <w:rsid w:val="1F9F033C"/>
    <w:rsid w:val="1FBE21D2"/>
    <w:rsid w:val="1FE10954"/>
    <w:rsid w:val="1FFB1A16"/>
    <w:rsid w:val="20811CA7"/>
    <w:rsid w:val="20B660F8"/>
    <w:rsid w:val="20EC135F"/>
    <w:rsid w:val="20FF5536"/>
    <w:rsid w:val="21454B9E"/>
    <w:rsid w:val="21464DF1"/>
    <w:rsid w:val="2152521F"/>
    <w:rsid w:val="21750DFC"/>
    <w:rsid w:val="2177331E"/>
    <w:rsid w:val="21871088"/>
    <w:rsid w:val="219914E7"/>
    <w:rsid w:val="22577F0A"/>
    <w:rsid w:val="22B1460E"/>
    <w:rsid w:val="22C34C00"/>
    <w:rsid w:val="22E73D9B"/>
    <w:rsid w:val="22EA01CD"/>
    <w:rsid w:val="22F51DDD"/>
    <w:rsid w:val="238735C1"/>
    <w:rsid w:val="23B62855"/>
    <w:rsid w:val="248F4E23"/>
    <w:rsid w:val="24D40A88"/>
    <w:rsid w:val="24DC16EA"/>
    <w:rsid w:val="251418C1"/>
    <w:rsid w:val="252E1F46"/>
    <w:rsid w:val="257D111F"/>
    <w:rsid w:val="25BA1A2C"/>
    <w:rsid w:val="25D10A8A"/>
    <w:rsid w:val="25D85822"/>
    <w:rsid w:val="25D86356"/>
    <w:rsid w:val="25FB69A0"/>
    <w:rsid w:val="264B05EC"/>
    <w:rsid w:val="2657371E"/>
    <w:rsid w:val="26737843"/>
    <w:rsid w:val="26C37006"/>
    <w:rsid w:val="26F562ED"/>
    <w:rsid w:val="272D76C5"/>
    <w:rsid w:val="273677D8"/>
    <w:rsid w:val="2779003D"/>
    <w:rsid w:val="279D1605"/>
    <w:rsid w:val="280D0539"/>
    <w:rsid w:val="28380B5B"/>
    <w:rsid w:val="283C2BCC"/>
    <w:rsid w:val="28885813"/>
    <w:rsid w:val="289B1FE8"/>
    <w:rsid w:val="28B102F0"/>
    <w:rsid w:val="28B57585"/>
    <w:rsid w:val="28BB64D4"/>
    <w:rsid w:val="28E3573D"/>
    <w:rsid w:val="28FC235B"/>
    <w:rsid w:val="29587F04"/>
    <w:rsid w:val="299D34DA"/>
    <w:rsid w:val="29AA1DB7"/>
    <w:rsid w:val="29AB2389"/>
    <w:rsid w:val="29C015DB"/>
    <w:rsid w:val="2A140554"/>
    <w:rsid w:val="2A475858"/>
    <w:rsid w:val="2AB73A3B"/>
    <w:rsid w:val="2AB8768A"/>
    <w:rsid w:val="2AC27919"/>
    <w:rsid w:val="2AC46EA9"/>
    <w:rsid w:val="2B171461"/>
    <w:rsid w:val="2B204A27"/>
    <w:rsid w:val="2B391645"/>
    <w:rsid w:val="2BE07516"/>
    <w:rsid w:val="2C1F6A8C"/>
    <w:rsid w:val="2CDB50B2"/>
    <w:rsid w:val="2CFA762E"/>
    <w:rsid w:val="2CFE2438"/>
    <w:rsid w:val="2D3771BE"/>
    <w:rsid w:val="2DA03BFD"/>
    <w:rsid w:val="2DC23B73"/>
    <w:rsid w:val="2E362001"/>
    <w:rsid w:val="2E660AA3"/>
    <w:rsid w:val="2E730AF8"/>
    <w:rsid w:val="2EBE07DF"/>
    <w:rsid w:val="2EF44200"/>
    <w:rsid w:val="2F48454C"/>
    <w:rsid w:val="2F6F3887"/>
    <w:rsid w:val="2F744D8E"/>
    <w:rsid w:val="2F995E77"/>
    <w:rsid w:val="30017B36"/>
    <w:rsid w:val="302503E9"/>
    <w:rsid w:val="3025663B"/>
    <w:rsid w:val="302E58C5"/>
    <w:rsid w:val="30360848"/>
    <w:rsid w:val="30587B7D"/>
    <w:rsid w:val="30590093"/>
    <w:rsid w:val="30E15CF5"/>
    <w:rsid w:val="313A1C72"/>
    <w:rsid w:val="314174A5"/>
    <w:rsid w:val="31BF1452"/>
    <w:rsid w:val="31CB5AD1"/>
    <w:rsid w:val="31EF6F01"/>
    <w:rsid w:val="32223E0E"/>
    <w:rsid w:val="32250B75"/>
    <w:rsid w:val="324E0C9D"/>
    <w:rsid w:val="328B4E7C"/>
    <w:rsid w:val="3293788C"/>
    <w:rsid w:val="32A23F73"/>
    <w:rsid w:val="32DF2AD1"/>
    <w:rsid w:val="330A4A29"/>
    <w:rsid w:val="331A7FAD"/>
    <w:rsid w:val="33282EB2"/>
    <w:rsid w:val="332B3F69"/>
    <w:rsid w:val="33557238"/>
    <w:rsid w:val="33E34843"/>
    <w:rsid w:val="33FD5AEE"/>
    <w:rsid w:val="340053F5"/>
    <w:rsid w:val="341E2AAB"/>
    <w:rsid w:val="34A1140C"/>
    <w:rsid w:val="34A13E11"/>
    <w:rsid w:val="34D65979"/>
    <w:rsid w:val="34DB551B"/>
    <w:rsid w:val="34DC3192"/>
    <w:rsid w:val="34DE192B"/>
    <w:rsid w:val="35044A71"/>
    <w:rsid w:val="352436FD"/>
    <w:rsid w:val="357E4703"/>
    <w:rsid w:val="35BD2BA5"/>
    <w:rsid w:val="360274F0"/>
    <w:rsid w:val="362D1DA6"/>
    <w:rsid w:val="363A6875"/>
    <w:rsid w:val="363E7FB6"/>
    <w:rsid w:val="367117F8"/>
    <w:rsid w:val="367A7A27"/>
    <w:rsid w:val="36963DEF"/>
    <w:rsid w:val="36976F0D"/>
    <w:rsid w:val="3699743B"/>
    <w:rsid w:val="36B67FED"/>
    <w:rsid w:val="36BD75CE"/>
    <w:rsid w:val="36C4095C"/>
    <w:rsid w:val="37103BA1"/>
    <w:rsid w:val="37270EEB"/>
    <w:rsid w:val="37C311C8"/>
    <w:rsid w:val="38117EA8"/>
    <w:rsid w:val="383C2774"/>
    <w:rsid w:val="3862042D"/>
    <w:rsid w:val="38A722E3"/>
    <w:rsid w:val="38B14F10"/>
    <w:rsid w:val="38E30E42"/>
    <w:rsid w:val="39763A64"/>
    <w:rsid w:val="397A0D6D"/>
    <w:rsid w:val="399D5494"/>
    <w:rsid w:val="39BC591B"/>
    <w:rsid w:val="39D76BF8"/>
    <w:rsid w:val="39E131E9"/>
    <w:rsid w:val="39FA6443"/>
    <w:rsid w:val="39FF1CAB"/>
    <w:rsid w:val="3A0E0140"/>
    <w:rsid w:val="3A32397B"/>
    <w:rsid w:val="3A56370F"/>
    <w:rsid w:val="3A63223A"/>
    <w:rsid w:val="3A7129B2"/>
    <w:rsid w:val="3B0911FE"/>
    <w:rsid w:val="3B255741"/>
    <w:rsid w:val="3B4D4FE2"/>
    <w:rsid w:val="3B5F50F7"/>
    <w:rsid w:val="3B64270E"/>
    <w:rsid w:val="3B6F3E1A"/>
    <w:rsid w:val="3BD65EB5"/>
    <w:rsid w:val="3BEF5BB9"/>
    <w:rsid w:val="3C34443C"/>
    <w:rsid w:val="3C7B7D0F"/>
    <w:rsid w:val="3C8D55FD"/>
    <w:rsid w:val="3C9B4ED2"/>
    <w:rsid w:val="3CAC1095"/>
    <w:rsid w:val="3CDA34E3"/>
    <w:rsid w:val="3CFD510B"/>
    <w:rsid w:val="3D601C2B"/>
    <w:rsid w:val="3D7529B0"/>
    <w:rsid w:val="3D90120B"/>
    <w:rsid w:val="3D94173C"/>
    <w:rsid w:val="3DA46DF1"/>
    <w:rsid w:val="3DD82C66"/>
    <w:rsid w:val="3E063608"/>
    <w:rsid w:val="3E432AAE"/>
    <w:rsid w:val="3E6B3DB3"/>
    <w:rsid w:val="3EC250E8"/>
    <w:rsid w:val="3EE6168C"/>
    <w:rsid w:val="3F6031EC"/>
    <w:rsid w:val="3F762A0F"/>
    <w:rsid w:val="3FCE45FA"/>
    <w:rsid w:val="3FDD43AE"/>
    <w:rsid w:val="3FF50869"/>
    <w:rsid w:val="400B1986"/>
    <w:rsid w:val="4031675C"/>
    <w:rsid w:val="404C2D21"/>
    <w:rsid w:val="40583351"/>
    <w:rsid w:val="407068FE"/>
    <w:rsid w:val="40955117"/>
    <w:rsid w:val="40A84E4B"/>
    <w:rsid w:val="40F7192E"/>
    <w:rsid w:val="41655A8F"/>
    <w:rsid w:val="41B81B74"/>
    <w:rsid w:val="423A5F76"/>
    <w:rsid w:val="42426BD9"/>
    <w:rsid w:val="42537038"/>
    <w:rsid w:val="42564C44"/>
    <w:rsid w:val="42986654"/>
    <w:rsid w:val="42AA319B"/>
    <w:rsid w:val="42B06238"/>
    <w:rsid w:val="42D02437"/>
    <w:rsid w:val="42E44134"/>
    <w:rsid w:val="4303280C"/>
    <w:rsid w:val="43193DDE"/>
    <w:rsid w:val="4354140F"/>
    <w:rsid w:val="43B6787E"/>
    <w:rsid w:val="43C03639"/>
    <w:rsid w:val="43CE3F29"/>
    <w:rsid w:val="43DC62BF"/>
    <w:rsid w:val="43F6747D"/>
    <w:rsid w:val="442944F4"/>
    <w:rsid w:val="442A23EC"/>
    <w:rsid w:val="44575276"/>
    <w:rsid w:val="44DD1F28"/>
    <w:rsid w:val="45062140"/>
    <w:rsid w:val="451E56DB"/>
    <w:rsid w:val="452873E8"/>
    <w:rsid w:val="45684D75"/>
    <w:rsid w:val="457F1A41"/>
    <w:rsid w:val="460074D7"/>
    <w:rsid w:val="4604063C"/>
    <w:rsid w:val="461F0363"/>
    <w:rsid w:val="46503FBA"/>
    <w:rsid w:val="46BA7686"/>
    <w:rsid w:val="46C44060"/>
    <w:rsid w:val="46DF70EC"/>
    <w:rsid w:val="47125747"/>
    <w:rsid w:val="47486A40"/>
    <w:rsid w:val="47833C65"/>
    <w:rsid w:val="47C44624"/>
    <w:rsid w:val="47CA1B4A"/>
    <w:rsid w:val="47D5407A"/>
    <w:rsid w:val="47D95E62"/>
    <w:rsid w:val="47DB5B06"/>
    <w:rsid w:val="47F70466"/>
    <w:rsid w:val="480C0F16"/>
    <w:rsid w:val="48553BA3"/>
    <w:rsid w:val="485F1DA5"/>
    <w:rsid w:val="48783354"/>
    <w:rsid w:val="487B5859"/>
    <w:rsid w:val="48A40C64"/>
    <w:rsid w:val="48A6307A"/>
    <w:rsid w:val="48A81E58"/>
    <w:rsid w:val="48AA67CC"/>
    <w:rsid w:val="48B97251"/>
    <w:rsid w:val="48BF5427"/>
    <w:rsid w:val="48CA7928"/>
    <w:rsid w:val="48D97AD5"/>
    <w:rsid w:val="48F50E49"/>
    <w:rsid w:val="49100C07"/>
    <w:rsid w:val="491E2804"/>
    <w:rsid w:val="495F2766"/>
    <w:rsid w:val="496F6CF8"/>
    <w:rsid w:val="49B74350"/>
    <w:rsid w:val="4A0C656F"/>
    <w:rsid w:val="4A190B67"/>
    <w:rsid w:val="4A2117CA"/>
    <w:rsid w:val="4A266DE0"/>
    <w:rsid w:val="4A391D7A"/>
    <w:rsid w:val="4A7D3EF1"/>
    <w:rsid w:val="4A91694F"/>
    <w:rsid w:val="4A971E65"/>
    <w:rsid w:val="4AB41201"/>
    <w:rsid w:val="4AD67492"/>
    <w:rsid w:val="4B0972CB"/>
    <w:rsid w:val="4B187071"/>
    <w:rsid w:val="4B412124"/>
    <w:rsid w:val="4B81512D"/>
    <w:rsid w:val="4BB70638"/>
    <w:rsid w:val="4BE11211"/>
    <w:rsid w:val="4C925DE4"/>
    <w:rsid w:val="4CC4063D"/>
    <w:rsid w:val="4D0E4287"/>
    <w:rsid w:val="4D3E449B"/>
    <w:rsid w:val="4D41022D"/>
    <w:rsid w:val="4D5325E2"/>
    <w:rsid w:val="4D5D0BAF"/>
    <w:rsid w:val="4D662315"/>
    <w:rsid w:val="4D8C77B1"/>
    <w:rsid w:val="4DA04ECB"/>
    <w:rsid w:val="4DBF5582"/>
    <w:rsid w:val="4DC332C4"/>
    <w:rsid w:val="4DEB281B"/>
    <w:rsid w:val="4E4365CB"/>
    <w:rsid w:val="4E5F700D"/>
    <w:rsid w:val="4EE63AC8"/>
    <w:rsid w:val="4EF877BC"/>
    <w:rsid w:val="4F8545A9"/>
    <w:rsid w:val="4F8627FB"/>
    <w:rsid w:val="4FBA6948"/>
    <w:rsid w:val="4FBE2337"/>
    <w:rsid w:val="4FFE4407"/>
    <w:rsid w:val="50106568"/>
    <w:rsid w:val="50163712"/>
    <w:rsid w:val="50206BE4"/>
    <w:rsid w:val="502119D7"/>
    <w:rsid w:val="502504B7"/>
    <w:rsid w:val="502F6B0F"/>
    <w:rsid w:val="505746DB"/>
    <w:rsid w:val="506C5577"/>
    <w:rsid w:val="506E34CB"/>
    <w:rsid w:val="50722D7F"/>
    <w:rsid w:val="50955D59"/>
    <w:rsid w:val="50AC0C56"/>
    <w:rsid w:val="50B324BE"/>
    <w:rsid w:val="51051E45"/>
    <w:rsid w:val="5107796B"/>
    <w:rsid w:val="511F4365"/>
    <w:rsid w:val="519E60FD"/>
    <w:rsid w:val="51FC352E"/>
    <w:rsid w:val="51FE36F7"/>
    <w:rsid w:val="520173CB"/>
    <w:rsid w:val="52120376"/>
    <w:rsid w:val="522462FB"/>
    <w:rsid w:val="522D757F"/>
    <w:rsid w:val="52324738"/>
    <w:rsid w:val="524B3888"/>
    <w:rsid w:val="526E7576"/>
    <w:rsid w:val="528648C0"/>
    <w:rsid w:val="52A42251"/>
    <w:rsid w:val="52BF7DD2"/>
    <w:rsid w:val="52F81F7A"/>
    <w:rsid w:val="53177C0E"/>
    <w:rsid w:val="53332A48"/>
    <w:rsid w:val="536E3CD2"/>
    <w:rsid w:val="536F78DF"/>
    <w:rsid w:val="537E5495"/>
    <w:rsid w:val="538232D9"/>
    <w:rsid w:val="53B92A73"/>
    <w:rsid w:val="53C2401E"/>
    <w:rsid w:val="5424341D"/>
    <w:rsid w:val="5429409D"/>
    <w:rsid w:val="5492094F"/>
    <w:rsid w:val="54B83F4D"/>
    <w:rsid w:val="54B90F7D"/>
    <w:rsid w:val="54BA6AA3"/>
    <w:rsid w:val="54D92B08"/>
    <w:rsid w:val="55256612"/>
    <w:rsid w:val="555D4D5B"/>
    <w:rsid w:val="55CC1183"/>
    <w:rsid w:val="560224E2"/>
    <w:rsid w:val="561D5F27"/>
    <w:rsid w:val="56260894"/>
    <w:rsid w:val="563805C7"/>
    <w:rsid w:val="565076BF"/>
    <w:rsid w:val="566413BC"/>
    <w:rsid w:val="5697353F"/>
    <w:rsid w:val="56D54068"/>
    <w:rsid w:val="57007F6F"/>
    <w:rsid w:val="57092AAE"/>
    <w:rsid w:val="57792C45"/>
    <w:rsid w:val="578D66F1"/>
    <w:rsid w:val="57C3295C"/>
    <w:rsid w:val="57D13122"/>
    <w:rsid w:val="57DA4E86"/>
    <w:rsid w:val="58005114"/>
    <w:rsid w:val="580249E9"/>
    <w:rsid w:val="58441ADA"/>
    <w:rsid w:val="587B2CD7"/>
    <w:rsid w:val="588F57B9"/>
    <w:rsid w:val="58AB32D2"/>
    <w:rsid w:val="58D650D2"/>
    <w:rsid w:val="58DC16DE"/>
    <w:rsid w:val="58EA1126"/>
    <w:rsid w:val="58EB36CF"/>
    <w:rsid w:val="59301A29"/>
    <w:rsid w:val="593630ED"/>
    <w:rsid w:val="59473B04"/>
    <w:rsid w:val="59611BE3"/>
    <w:rsid w:val="599C5F0E"/>
    <w:rsid w:val="5A0E58C7"/>
    <w:rsid w:val="5A465D93"/>
    <w:rsid w:val="5A7B6CD4"/>
    <w:rsid w:val="5A970892"/>
    <w:rsid w:val="5AAE70AA"/>
    <w:rsid w:val="5AE95117"/>
    <w:rsid w:val="5AF14D98"/>
    <w:rsid w:val="5AF3597D"/>
    <w:rsid w:val="5B4812AC"/>
    <w:rsid w:val="5B505227"/>
    <w:rsid w:val="5B653C0C"/>
    <w:rsid w:val="5B8434AC"/>
    <w:rsid w:val="5B855DD6"/>
    <w:rsid w:val="5BD112A2"/>
    <w:rsid w:val="5C0C4088"/>
    <w:rsid w:val="5C2401BF"/>
    <w:rsid w:val="5C62639E"/>
    <w:rsid w:val="5C8956D8"/>
    <w:rsid w:val="5D291F26"/>
    <w:rsid w:val="5D30024A"/>
    <w:rsid w:val="5D69550A"/>
    <w:rsid w:val="5D706898"/>
    <w:rsid w:val="5D9C7C41"/>
    <w:rsid w:val="5DEC4171"/>
    <w:rsid w:val="5E021BE6"/>
    <w:rsid w:val="5E0A45F7"/>
    <w:rsid w:val="5E56792A"/>
    <w:rsid w:val="5EA3709C"/>
    <w:rsid w:val="5EC96260"/>
    <w:rsid w:val="5ED23C3F"/>
    <w:rsid w:val="5EEB35D3"/>
    <w:rsid w:val="5F215B9A"/>
    <w:rsid w:val="5F2F2495"/>
    <w:rsid w:val="5F2F5BB6"/>
    <w:rsid w:val="5F37101E"/>
    <w:rsid w:val="5F530220"/>
    <w:rsid w:val="5F773F0E"/>
    <w:rsid w:val="5F784481"/>
    <w:rsid w:val="5F8A37A3"/>
    <w:rsid w:val="5F8E2B8C"/>
    <w:rsid w:val="5FD96977"/>
    <w:rsid w:val="5FEA2932"/>
    <w:rsid w:val="5FEB6731"/>
    <w:rsid w:val="600D03CE"/>
    <w:rsid w:val="60D87440"/>
    <w:rsid w:val="611C1CCE"/>
    <w:rsid w:val="61205DB7"/>
    <w:rsid w:val="612E0CB0"/>
    <w:rsid w:val="614E6EF1"/>
    <w:rsid w:val="61606E15"/>
    <w:rsid w:val="616C5678"/>
    <w:rsid w:val="617526CF"/>
    <w:rsid w:val="61D33921"/>
    <w:rsid w:val="61D606F4"/>
    <w:rsid w:val="62207877"/>
    <w:rsid w:val="624900B1"/>
    <w:rsid w:val="625E13B5"/>
    <w:rsid w:val="626D1BCA"/>
    <w:rsid w:val="627A2923"/>
    <w:rsid w:val="62AE1CFD"/>
    <w:rsid w:val="62DB6B20"/>
    <w:rsid w:val="62E21139"/>
    <w:rsid w:val="62E37EEE"/>
    <w:rsid w:val="62EA49F7"/>
    <w:rsid w:val="63006238"/>
    <w:rsid w:val="632B74E9"/>
    <w:rsid w:val="63452210"/>
    <w:rsid w:val="634C7460"/>
    <w:rsid w:val="63910A5C"/>
    <w:rsid w:val="63A85C25"/>
    <w:rsid w:val="63BF5E84"/>
    <w:rsid w:val="63EB00B5"/>
    <w:rsid w:val="63F753A0"/>
    <w:rsid w:val="63FB691C"/>
    <w:rsid w:val="64063AB3"/>
    <w:rsid w:val="641D21C7"/>
    <w:rsid w:val="64503121"/>
    <w:rsid w:val="646507D9"/>
    <w:rsid w:val="647749B0"/>
    <w:rsid w:val="64794284"/>
    <w:rsid w:val="647C4A1A"/>
    <w:rsid w:val="64E114E4"/>
    <w:rsid w:val="64EC1329"/>
    <w:rsid w:val="64F47DAF"/>
    <w:rsid w:val="64FB78E2"/>
    <w:rsid w:val="655B7E2E"/>
    <w:rsid w:val="656211BC"/>
    <w:rsid w:val="6578278E"/>
    <w:rsid w:val="65AD1132"/>
    <w:rsid w:val="65E73FBF"/>
    <w:rsid w:val="65EE1F8F"/>
    <w:rsid w:val="65F0031D"/>
    <w:rsid w:val="65F2534E"/>
    <w:rsid w:val="6635242D"/>
    <w:rsid w:val="66383CCB"/>
    <w:rsid w:val="664368EF"/>
    <w:rsid w:val="6663343E"/>
    <w:rsid w:val="66BC0B98"/>
    <w:rsid w:val="66BC21A1"/>
    <w:rsid w:val="66D6776C"/>
    <w:rsid w:val="66EF0151"/>
    <w:rsid w:val="670D6F06"/>
    <w:rsid w:val="672C1A82"/>
    <w:rsid w:val="672C55DE"/>
    <w:rsid w:val="67332E10"/>
    <w:rsid w:val="67440A7F"/>
    <w:rsid w:val="674A3DE9"/>
    <w:rsid w:val="677B0314"/>
    <w:rsid w:val="67CC04C3"/>
    <w:rsid w:val="68394457"/>
    <w:rsid w:val="68703BF0"/>
    <w:rsid w:val="69077297"/>
    <w:rsid w:val="690C0F49"/>
    <w:rsid w:val="69252C2D"/>
    <w:rsid w:val="69603C65"/>
    <w:rsid w:val="697A43EC"/>
    <w:rsid w:val="69886D18"/>
    <w:rsid w:val="69B95123"/>
    <w:rsid w:val="69DF4B8A"/>
    <w:rsid w:val="69EE1AD8"/>
    <w:rsid w:val="69F87F78"/>
    <w:rsid w:val="6A191C80"/>
    <w:rsid w:val="6A640604"/>
    <w:rsid w:val="6AB51D8E"/>
    <w:rsid w:val="6B0845B4"/>
    <w:rsid w:val="6B256854"/>
    <w:rsid w:val="6B563571"/>
    <w:rsid w:val="6B586884"/>
    <w:rsid w:val="6B961BC0"/>
    <w:rsid w:val="6BD2135E"/>
    <w:rsid w:val="6BE04FE9"/>
    <w:rsid w:val="6C0C6146"/>
    <w:rsid w:val="6C142ECB"/>
    <w:rsid w:val="6C496C32"/>
    <w:rsid w:val="6C701052"/>
    <w:rsid w:val="6CD717BF"/>
    <w:rsid w:val="6CE150BD"/>
    <w:rsid w:val="6D1002DB"/>
    <w:rsid w:val="6D3F45B0"/>
    <w:rsid w:val="6D743A98"/>
    <w:rsid w:val="6D75412E"/>
    <w:rsid w:val="6D7572C6"/>
    <w:rsid w:val="6D997745"/>
    <w:rsid w:val="6DAD1709"/>
    <w:rsid w:val="6DDB1B0C"/>
    <w:rsid w:val="6E0C64AF"/>
    <w:rsid w:val="6E431E86"/>
    <w:rsid w:val="6E453429"/>
    <w:rsid w:val="6E4778DA"/>
    <w:rsid w:val="6E492F1A"/>
    <w:rsid w:val="6E4A720E"/>
    <w:rsid w:val="6E8B3532"/>
    <w:rsid w:val="6EF22FFC"/>
    <w:rsid w:val="6EF85562"/>
    <w:rsid w:val="6EFC7D94"/>
    <w:rsid w:val="6F235E54"/>
    <w:rsid w:val="6FA0300D"/>
    <w:rsid w:val="6FE140A9"/>
    <w:rsid w:val="700470C4"/>
    <w:rsid w:val="705D740B"/>
    <w:rsid w:val="706925D2"/>
    <w:rsid w:val="706C11A9"/>
    <w:rsid w:val="70AE6124"/>
    <w:rsid w:val="70D56CE6"/>
    <w:rsid w:val="70E138DD"/>
    <w:rsid w:val="70E37655"/>
    <w:rsid w:val="711973EA"/>
    <w:rsid w:val="711C43C0"/>
    <w:rsid w:val="716562BC"/>
    <w:rsid w:val="71834994"/>
    <w:rsid w:val="71BB2380"/>
    <w:rsid w:val="71FE3783"/>
    <w:rsid w:val="72D82ABE"/>
    <w:rsid w:val="731A30D6"/>
    <w:rsid w:val="7329331A"/>
    <w:rsid w:val="73956C28"/>
    <w:rsid w:val="73DE4104"/>
    <w:rsid w:val="73EA4C33"/>
    <w:rsid w:val="73F97872"/>
    <w:rsid w:val="745B7503"/>
    <w:rsid w:val="749E3893"/>
    <w:rsid w:val="74E605CC"/>
    <w:rsid w:val="7500570D"/>
    <w:rsid w:val="75093403"/>
    <w:rsid w:val="75736ACE"/>
    <w:rsid w:val="757E5B9F"/>
    <w:rsid w:val="75B96BD7"/>
    <w:rsid w:val="76052E3E"/>
    <w:rsid w:val="762C55FB"/>
    <w:rsid w:val="766A6123"/>
    <w:rsid w:val="76790977"/>
    <w:rsid w:val="76A00986"/>
    <w:rsid w:val="76EF323C"/>
    <w:rsid w:val="77191F0E"/>
    <w:rsid w:val="776E07A2"/>
    <w:rsid w:val="777130BC"/>
    <w:rsid w:val="78146237"/>
    <w:rsid w:val="78544995"/>
    <w:rsid w:val="78F55638"/>
    <w:rsid w:val="791B6602"/>
    <w:rsid w:val="79492020"/>
    <w:rsid w:val="79FE72AE"/>
    <w:rsid w:val="7A6D4434"/>
    <w:rsid w:val="7A765DE0"/>
    <w:rsid w:val="7A8A0B42"/>
    <w:rsid w:val="7A8B7CF7"/>
    <w:rsid w:val="7AC11B74"/>
    <w:rsid w:val="7B551150"/>
    <w:rsid w:val="7B9A6B62"/>
    <w:rsid w:val="7BD73FE1"/>
    <w:rsid w:val="7BE10C35"/>
    <w:rsid w:val="7C494597"/>
    <w:rsid w:val="7C4B393D"/>
    <w:rsid w:val="7C855A65"/>
    <w:rsid w:val="7C8F606A"/>
    <w:rsid w:val="7C941B8A"/>
    <w:rsid w:val="7CCA4A53"/>
    <w:rsid w:val="7CD04E3A"/>
    <w:rsid w:val="7CDC31AB"/>
    <w:rsid w:val="7CEA3B1A"/>
    <w:rsid w:val="7D0D514A"/>
    <w:rsid w:val="7D1E09F6"/>
    <w:rsid w:val="7D292894"/>
    <w:rsid w:val="7D4A45B8"/>
    <w:rsid w:val="7D651E29"/>
    <w:rsid w:val="7DB008BF"/>
    <w:rsid w:val="7DF764EE"/>
    <w:rsid w:val="7E0724A9"/>
    <w:rsid w:val="7E1A042F"/>
    <w:rsid w:val="7E3808B5"/>
    <w:rsid w:val="7E4D25B2"/>
    <w:rsid w:val="7E665422"/>
    <w:rsid w:val="7EA45D6B"/>
    <w:rsid w:val="7EF257C7"/>
    <w:rsid w:val="7F0A3FFF"/>
    <w:rsid w:val="7F322447"/>
    <w:rsid w:val="7F555486"/>
    <w:rsid w:val="7F83429F"/>
    <w:rsid w:val="7FB2194C"/>
    <w:rsid w:val="7FB87EFF"/>
    <w:rsid w:val="7FEA3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uiPriority="99" w:name="line number"/>
    <w:lsdException w:qFormat="1" w:unhideWhenUsed="0" w:uiPriority="0" w:semiHidden="0" w:name="page number"/>
    <w:lsdException w:qFormat="1" w:uiPriority="0" w:semiHidden="0" w:name="endnote reference"/>
    <w:lsdException w:qFormat="1"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99"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0" w:semiHidden="0"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65"/>
    <w:qFormat/>
    <w:uiPriority w:val="0"/>
    <w:pPr>
      <w:keepNext/>
      <w:keepLines/>
      <w:spacing w:line="360" w:lineRule="auto"/>
      <w:outlineLvl w:val="0"/>
    </w:pPr>
    <w:rPr>
      <w:rFonts w:ascii="Times New Roman" w:hAnsi="Times New Roman" w:eastAsia="宋体" w:cs="Times New Roman"/>
      <w:b/>
      <w:bCs/>
      <w:kern w:val="44"/>
      <w:sz w:val="32"/>
      <w:szCs w:val="44"/>
    </w:rPr>
  </w:style>
  <w:style w:type="paragraph" w:styleId="2">
    <w:name w:val="heading 2"/>
    <w:basedOn w:val="1"/>
    <w:next w:val="1"/>
    <w:link w:val="66"/>
    <w:qFormat/>
    <w:uiPriority w:val="0"/>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67"/>
    <w:qFormat/>
    <w:uiPriority w:val="0"/>
    <w:pPr>
      <w:keepNext/>
      <w:keepLines/>
      <w:spacing w:line="360" w:lineRule="auto"/>
      <w:outlineLvl w:val="2"/>
    </w:pPr>
    <w:rPr>
      <w:rFonts w:ascii="Times New Roman" w:hAnsi="Times New Roman" w:eastAsia="宋体" w:cs="Times New Roman"/>
      <w:b/>
      <w:bCs/>
      <w:sz w:val="24"/>
      <w:szCs w:val="32"/>
    </w:rPr>
  </w:style>
  <w:style w:type="paragraph" w:styleId="5">
    <w:name w:val="heading 4"/>
    <w:basedOn w:val="1"/>
    <w:next w:val="1"/>
    <w:link w:val="68"/>
    <w:qFormat/>
    <w:uiPriority w:val="0"/>
    <w:pPr>
      <w:keepNext/>
      <w:keepLines/>
      <w:spacing w:line="360" w:lineRule="auto"/>
      <w:outlineLvl w:val="3"/>
    </w:pPr>
    <w:rPr>
      <w:rFonts w:ascii="Arial" w:hAnsi="Arial" w:eastAsia="宋体" w:cs="Times New Roman"/>
      <w:b/>
      <w:bCs/>
      <w:szCs w:val="28"/>
    </w:rPr>
  </w:style>
  <w:style w:type="paragraph" w:styleId="6">
    <w:name w:val="heading 5"/>
    <w:basedOn w:val="1"/>
    <w:next w:val="1"/>
    <w:link w:val="69"/>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7">
    <w:name w:val="heading 6"/>
    <w:basedOn w:val="1"/>
    <w:next w:val="1"/>
    <w:link w:val="70"/>
    <w:qFormat/>
    <w:uiPriority w:val="0"/>
    <w:pPr>
      <w:keepNext/>
      <w:keepLines/>
      <w:widowControl/>
      <w:spacing w:before="240" w:after="64" w:line="317" w:lineRule="auto"/>
      <w:jc w:val="left"/>
      <w:outlineLvl w:val="5"/>
    </w:pPr>
    <w:rPr>
      <w:rFonts w:ascii="Arial" w:hAnsi="Arial" w:eastAsia="黑体" w:cs="Times New Roman"/>
      <w:b/>
      <w:bCs/>
      <w:kern w:val="0"/>
      <w:sz w:val="24"/>
      <w:szCs w:val="24"/>
    </w:rPr>
  </w:style>
  <w:style w:type="paragraph" w:styleId="8">
    <w:name w:val="heading 7"/>
    <w:basedOn w:val="1"/>
    <w:next w:val="1"/>
    <w:link w:val="71"/>
    <w:qFormat/>
    <w:uiPriority w:val="0"/>
    <w:pPr>
      <w:keepNext/>
      <w:keepLines/>
      <w:widowControl/>
      <w:spacing w:before="240" w:after="64" w:line="317" w:lineRule="auto"/>
      <w:jc w:val="left"/>
      <w:outlineLvl w:val="6"/>
    </w:pPr>
    <w:rPr>
      <w:rFonts w:ascii="Times New Roman" w:hAnsi="Times New Roman" w:eastAsia="宋体" w:cs="Times New Roman"/>
      <w:b/>
      <w:bCs/>
      <w:kern w:val="0"/>
      <w:sz w:val="24"/>
      <w:szCs w:val="24"/>
    </w:rPr>
  </w:style>
  <w:style w:type="paragraph" w:styleId="9">
    <w:name w:val="heading 8"/>
    <w:basedOn w:val="1"/>
    <w:next w:val="1"/>
    <w:link w:val="72"/>
    <w:qFormat/>
    <w:uiPriority w:val="0"/>
    <w:pPr>
      <w:keepNext/>
      <w:keepLines/>
      <w:widowControl/>
      <w:spacing w:before="240" w:after="64" w:line="317" w:lineRule="auto"/>
      <w:jc w:val="left"/>
      <w:outlineLvl w:val="7"/>
    </w:pPr>
    <w:rPr>
      <w:rFonts w:ascii="Arial" w:hAnsi="Arial" w:eastAsia="黑体" w:cs="Times New Roman"/>
      <w:kern w:val="0"/>
      <w:sz w:val="24"/>
      <w:szCs w:val="24"/>
    </w:rPr>
  </w:style>
  <w:style w:type="paragraph" w:styleId="10">
    <w:name w:val="heading 9"/>
    <w:basedOn w:val="1"/>
    <w:next w:val="1"/>
    <w:link w:val="73"/>
    <w:qFormat/>
    <w:uiPriority w:val="0"/>
    <w:pPr>
      <w:keepNext/>
      <w:keepLines/>
      <w:widowControl/>
      <w:spacing w:before="240" w:after="64" w:line="317" w:lineRule="auto"/>
      <w:jc w:val="left"/>
      <w:outlineLvl w:val="8"/>
    </w:pPr>
    <w:rPr>
      <w:rFonts w:ascii="Arial" w:hAnsi="Arial" w:eastAsia="黑体" w:cs="Times New Roman"/>
      <w:kern w:val="0"/>
      <w:szCs w:val="21"/>
    </w:rPr>
  </w:style>
  <w:style w:type="character" w:default="1" w:styleId="50">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1260"/>
      <w:jc w:val="left"/>
    </w:pPr>
    <w:rPr>
      <w:rFonts w:ascii="宋体" w:hAnsi="Times New Roman" w:eastAsia="宋体" w:cs="Times New Roman"/>
      <w:kern w:val="0"/>
      <w:sz w:val="18"/>
      <w:szCs w:val="18"/>
    </w:rPr>
  </w:style>
  <w:style w:type="paragraph" w:styleId="12">
    <w:name w:val="Normal Indent"/>
    <w:basedOn w:val="1"/>
    <w:link w:val="366"/>
    <w:qFormat/>
    <w:uiPriority w:val="0"/>
    <w:pPr>
      <w:ind w:firstLine="420" w:firstLineChars="200"/>
    </w:pPr>
    <w:rPr>
      <w:rFonts w:ascii="宋体" w:hAnsi="Times New Roman" w:eastAsia="宋体" w:cs="Times New Roman"/>
      <w:kern w:val="0"/>
      <w:sz w:val="34"/>
      <w:szCs w:val="20"/>
    </w:rPr>
  </w:style>
  <w:style w:type="paragraph" w:styleId="13">
    <w:name w:val="caption"/>
    <w:basedOn w:val="1"/>
    <w:next w:val="1"/>
    <w:qFormat/>
    <w:uiPriority w:val="0"/>
    <w:pPr>
      <w:ind w:firstLine="6290" w:firstLineChars="2282"/>
    </w:pPr>
    <w:rPr>
      <w:rFonts w:ascii="Times New Roman" w:hAnsi="Times New Roman" w:eastAsia="宋体" w:cs="Times New Roman"/>
      <w:b/>
      <w:bCs/>
      <w:color w:val="000080"/>
      <w:sz w:val="28"/>
      <w:szCs w:val="24"/>
    </w:rPr>
  </w:style>
  <w:style w:type="paragraph" w:styleId="14">
    <w:name w:val="List Bullet"/>
    <w:basedOn w:val="1"/>
    <w:qFormat/>
    <w:uiPriority w:val="0"/>
    <w:pPr>
      <w:tabs>
        <w:tab w:val="left" w:pos="360"/>
      </w:tabs>
      <w:ind w:left="360" w:hanging="360"/>
    </w:pPr>
    <w:rPr>
      <w:rFonts w:ascii="宋体" w:hAnsi="Times New Roman" w:eastAsia="宋体" w:cs="Times New Roman"/>
      <w:kern w:val="0"/>
      <w:sz w:val="34"/>
      <w:szCs w:val="20"/>
    </w:rPr>
  </w:style>
  <w:style w:type="paragraph" w:styleId="15">
    <w:name w:val="Document Map"/>
    <w:basedOn w:val="1"/>
    <w:link w:val="137"/>
    <w:qFormat/>
    <w:uiPriority w:val="0"/>
    <w:rPr>
      <w:rFonts w:ascii="宋体"/>
      <w:sz w:val="18"/>
      <w:szCs w:val="18"/>
    </w:rPr>
  </w:style>
  <w:style w:type="paragraph" w:styleId="16">
    <w:name w:val="annotation text"/>
    <w:basedOn w:val="1"/>
    <w:link w:val="90"/>
    <w:qFormat/>
    <w:uiPriority w:val="0"/>
    <w:pPr>
      <w:jc w:val="left"/>
    </w:pPr>
    <w:rPr>
      <w:szCs w:val="24"/>
    </w:rPr>
  </w:style>
  <w:style w:type="paragraph" w:styleId="17">
    <w:name w:val="Body Text 3"/>
    <w:basedOn w:val="1"/>
    <w:link w:val="100"/>
    <w:qFormat/>
    <w:uiPriority w:val="99"/>
    <w:pPr>
      <w:tabs>
        <w:tab w:val="left" w:pos="1995"/>
        <w:tab w:val="left" w:pos="2205"/>
      </w:tabs>
      <w:jc w:val="center"/>
    </w:pPr>
    <w:rPr>
      <w:rFonts w:eastAsia="仿宋_GB2312"/>
      <w:caps/>
      <w:szCs w:val="24"/>
    </w:rPr>
  </w:style>
  <w:style w:type="paragraph" w:styleId="18">
    <w:name w:val="Body Text"/>
    <w:basedOn w:val="1"/>
    <w:next w:val="1"/>
    <w:link w:val="103"/>
    <w:unhideWhenUsed/>
    <w:qFormat/>
    <w:uiPriority w:val="0"/>
    <w:pPr>
      <w:spacing w:after="120"/>
    </w:pPr>
  </w:style>
  <w:style w:type="paragraph" w:styleId="19">
    <w:name w:val="Body Text Indent"/>
    <w:basedOn w:val="1"/>
    <w:link w:val="96"/>
    <w:qFormat/>
    <w:uiPriority w:val="0"/>
    <w:pPr>
      <w:spacing w:line="360" w:lineRule="auto"/>
      <w:ind w:firstLine="435"/>
    </w:pPr>
    <w:rPr>
      <w:sz w:val="24"/>
      <w:szCs w:val="24"/>
    </w:rPr>
  </w:style>
  <w:style w:type="paragraph" w:styleId="20">
    <w:name w:val="List 2"/>
    <w:basedOn w:val="1"/>
    <w:qFormat/>
    <w:uiPriority w:val="0"/>
    <w:pPr>
      <w:adjustRightInd w:val="0"/>
      <w:spacing w:line="360" w:lineRule="atLeast"/>
      <w:ind w:left="100" w:leftChars="200" w:hanging="200" w:hangingChars="200"/>
      <w:jc w:val="left"/>
      <w:textAlignment w:val="baseline"/>
    </w:pPr>
    <w:rPr>
      <w:rFonts w:ascii="全真中明體" w:hAnsi="Times New Roman" w:eastAsia="全真中明體" w:cs="Times New Roman"/>
      <w:kern w:val="0"/>
      <w:sz w:val="24"/>
      <w:szCs w:val="20"/>
      <w:lang w:eastAsia="zh-TW"/>
    </w:rPr>
  </w:style>
  <w:style w:type="paragraph" w:styleId="21">
    <w:name w:val="List Continue"/>
    <w:basedOn w:val="1"/>
    <w:qFormat/>
    <w:uiPriority w:val="0"/>
    <w:pPr>
      <w:adjustRightInd w:val="0"/>
      <w:spacing w:after="120" w:line="360" w:lineRule="atLeast"/>
      <w:ind w:left="420" w:leftChars="200"/>
      <w:jc w:val="left"/>
      <w:textAlignment w:val="baseline"/>
    </w:pPr>
    <w:rPr>
      <w:rFonts w:ascii="全真中明體" w:hAnsi="Times New Roman" w:eastAsia="全真中明體" w:cs="Times New Roman"/>
      <w:kern w:val="0"/>
      <w:sz w:val="24"/>
      <w:szCs w:val="20"/>
      <w:lang w:eastAsia="zh-TW"/>
    </w:rPr>
  </w:style>
  <w:style w:type="paragraph" w:styleId="22">
    <w:name w:val="Block Text"/>
    <w:basedOn w:val="1"/>
    <w:qFormat/>
    <w:uiPriority w:val="0"/>
    <w:pPr>
      <w:adjustRightInd w:val="0"/>
      <w:ind w:left="420" w:right="33"/>
      <w:jc w:val="left"/>
      <w:textAlignment w:val="baseline"/>
    </w:pPr>
    <w:rPr>
      <w:rFonts w:ascii="宋体" w:hAnsi="Times New Roman" w:eastAsia="宋体" w:cs="Times New Roman"/>
      <w:kern w:val="0"/>
      <w:sz w:val="24"/>
      <w:szCs w:val="20"/>
    </w:rPr>
  </w:style>
  <w:style w:type="paragraph" w:styleId="23">
    <w:name w:val="toc 5"/>
    <w:basedOn w:val="1"/>
    <w:next w:val="1"/>
    <w:qFormat/>
    <w:uiPriority w:val="0"/>
    <w:pPr>
      <w:ind w:left="840"/>
      <w:jc w:val="left"/>
    </w:pPr>
    <w:rPr>
      <w:rFonts w:ascii="宋体" w:hAnsi="Times New Roman" w:eastAsia="宋体" w:cs="Times New Roman"/>
      <w:kern w:val="0"/>
      <w:sz w:val="18"/>
      <w:szCs w:val="18"/>
    </w:rPr>
  </w:style>
  <w:style w:type="paragraph" w:styleId="24">
    <w:name w:val="toc 3"/>
    <w:basedOn w:val="1"/>
    <w:next w:val="1"/>
    <w:qFormat/>
    <w:uiPriority w:val="0"/>
    <w:pPr>
      <w:ind w:left="420"/>
      <w:jc w:val="left"/>
    </w:pPr>
    <w:rPr>
      <w:rFonts w:ascii="宋体" w:hAnsi="Times New Roman" w:eastAsia="宋体" w:cs="Times New Roman"/>
      <w:i/>
      <w:iCs/>
      <w:kern w:val="0"/>
      <w:sz w:val="20"/>
      <w:szCs w:val="20"/>
    </w:rPr>
  </w:style>
  <w:style w:type="paragraph" w:styleId="25">
    <w:name w:val="Plain Text"/>
    <w:basedOn w:val="1"/>
    <w:link w:val="74"/>
    <w:qFormat/>
    <w:uiPriority w:val="99"/>
    <w:rPr>
      <w:rFonts w:ascii="宋体" w:hAnsi="Courier New"/>
      <w:szCs w:val="24"/>
    </w:rPr>
  </w:style>
  <w:style w:type="paragraph" w:styleId="26">
    <w:name w:val="toc 8"/>
    <w:basedOn w:val="1"/>
    <w:next w:val="1"/>
    <w:qFormat/>
    <w:uiPriority w:val="0"/>
    <w:pPr>
      <w:ind w:left="1470"/>
      <w:jc w:val="left"/>
    </w:pPr>
    <w:rPr>
      <w:rFonts w:ascii="宋体" w:hAnsi="Times New Roman" w:eastAsia="宋体" w:cs="Times New Roman"/>
      <w:kern w:val="0"/>
      <w:sz w:val="18"/>
      <w:szCs w:val="18"/>
    </w:rPr>
  </w:style>
  <w:style w:type="paragraph" w:styleId="27">
    <w:name w:val="Date"/>
    <w:basedOn w:val="1"/>
    <w:next w:val="1"/>
    <w:link w:val="132"/>
    <w:qFormat/>
    <w:uiPriority w:val="0"/>
    <w:rPr>
      <w:sz w:val="24"/>
      <w:szCs w:val="24"/>
    </w:rPr>
  </w:style>
  <w:style w:type="paragraph" w:styleId="28">
    <w:name w:val="Body Text Indent 2"/>
    <w:basedOn w:val="1"/>
    <w:link w:val="120"/>
    <w:qFormat/>
    <w:uiPriority w:val="0"/>
    <w:pPr>
      <w:adjustRightInd w:val="0"/>
      <w:snapToGrid w:val="0"/>
      <w:spacing w:beforeLines="50" w:afterLines="50"/>
      <w:ind w:left="630" w:leftChars="300"/>
    </w:pPr>
    <w:rPr>
      <w:sz w:val="24"/>
      <w:szCs w:val="24"/>
    </w:rPr>
  </w:style>
  <w:style w:type="paragraph" w:styleId="29">
    <w:name w:val="endnote text"/>
    <w:basedOn w:val="1"/>
    <w:link w:val="355"/>
    <w:unhideWhenUsed/>
    <w:qFormat/>
    <w:uiPriority w:val="0"/>
    <w:pPr>
      <w:snapToGrid w:val="0"/>
      <w:jc w:val="left"/>
    </w:pPr>
    <w:rPr>
      <w:rFonts w:ascii="Times New Roman" w:hAnsi="Times New Roman" w:eastAsia="宋体" w:cs="Times New Roman"/>
      <w:szCs w:val="24"/>
    </w:rPr>
  </w:style>
  <w:style w:type="paragraph" w:styleId="30">
    <w:name w:val="Balloon Text"/>
    <w:basedOn w:val="1"/>
    <w:link w:val="149"/>
    <w:qFormat/>
    <w:uiPriority w:val="0"/>
    <w:rPr>
      <w:sz w:val="18"/>
      <w:szCs w:val="18"/>
    </w:rPr>
  </w:style>
  <w:style w:type="paragraph" w:styleId="31">
    <w:name w:val="footer"/>
    <w:basedOn w:val="1"/>
    <w:link w:val="80"/>
    <w:qFormat/>
    <w:uiPriority w:val="99"/>
    <w:pPr>
      <w:tabs>
        <w:tab w:val="center" w:pos="4153"/>
        <w:tab w:val="right" w:pos="8306"/>
      </w:tabs>
      <w:snapToGrid w:val="0"/>
      <w:jc w:val="left"/>
    </w:pPr>
    <w:rPr>
      <w:sz w:val="18"/>
      <w:szCs w:val="18"/>
    </w:rPr>
  </w:style>
  <w:style w:type="paragraph" w:styleId="32">
    <w:name w:val="header"/>
    <w:basedOn w:val="1"/>
    <w:link w:val="114"/>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qFormat/>
    <w:uiPriority w:val="39"/>
    <w:pPr>
      <w:spacing w:before="120" w:after="120"/>
      <w:jc w:val="left"/>
    </w:pPr>
    <w:rPr>
      <w:rFonts w:ascii="宋体" w:hAnsi="Times New Roman" w:eastAsia="宋体" w:cs="Times New Roman"/>
      <w:b/>
      <w:bCs/>
      <w:caps/>
      <w:kern w:val="0"/>
      <w:sz w:val="20"/>
      <w:szCs w:val="20"/>
    </w:rPr>
  </w:style>
  <w:style w:type="paragraph" w:styleId="34">
    <w:name w:val="toc 4"/>
    <w:basedOn w:val="1"/>
    <w:next w:val="1"/>
    <w:qFormat/>
    <w:uiPriority w:val="0"/>
    <w:pPr>
      <w:ind w:left="630"/>
      <w:jc w:val="left"/>
    </w:pPr>
    <w:rPr>
      <w:rFonts w:ascii="宋体" w:hAnsi="Times New Roman" w:eastAsia="宋体" w:cs="Times New Roman"/>
      <w:kern w:val="0"/>
      <w:sz w:val="18"/>
      <w:szCs w:val="18"/>
    </w:rPr>
  </w:style>
  <w:style w:type="paragraph" w:styleId="35">
    <w:name w:val="Subtitle"/>
    <w:basedOn w:val="1"/>
    <w:next w:val="1"/>
    <w:link w:val="248"/>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6">
    <w:name w:val="List"/>
    <w:basedOn w:val="1"/>
    <w:qFormat/>
    <w:uiPriority w:val="0"/>
    <w:pPr>
      <w:ind w:left="200" w:hanging="200" w:hangingChars="200"/>
    </w:pPr>
    <w:rPr>
      <w:rFonts w:ascii="Times New Roman" w:hAnsi="Times New Roman" w:eastAsia="宋体" w:cs="Times New Roman"/>
      <w:szCs w:val="24"/>
    </w:rPr>
  </w:style>
  <w:style w:type="paragraph" w:styleId="37">
    <w:name w:val="footnote text"/>
    <w:basedOn w:val="1"/>
    <w:link w:val="377"/>
    <w:qFormat/>
    <w:uiPriority w:val="0"/>
    <w:pPr>
      <w:autoSpaceDE w:val="0"/>
      <w:autoSpaceDN w:val="0"/>
      <w:adjustRightInd w:val="0"/>
      <w:jc w:val="left"/>
      <w:textAlignment w:val="baseline"/>
    </w:pPr>
    <w:rPr>
      <w:rFonts w:ascii="Times New Roman" w:hAnsi="Times New Roman" w:eastAsia="宋体" w:cs="Times New Roman"/>
      <w:sz w:val="18"/>
      <w:szCs w:val="20"/>
    </w:rPr>
  </w:style>
  <w:style w:type="paragraph" w:styleId="38">
    <w:name w:val="toc 6"/>
    <w:basedOn w:val="1"/>
    <w:next w:val="1"/>
    <w:qFormat/>
    <w:uiPriority w:val="0"/>
    <w:pPr>
      <w:ind w:left="1050"/>
      <w:jc w:val="left"/>
    </w:pPr>
    <w:rPr>
      <w:rFonts w:ascii="宋体" w:hAnsi="Times New Roman" w:eastAsia="宋体" w:cs="Times New Roman"/>
      <w:kern w:val="0"/>
      <w:sz w:val="18"/>
      <w:szCs w:val="18"/>
    </w:rPr>
  </w:style>
  <w:style w:type="paragraph" w:styleId="39">
    <w:name w:val="Body Text Indent 3"/>
    <w:basedOn w:val="1"/>
    <w:link w:val="98"/>
    <w:qFormat/>
    <w:uiPriority w:val="0"/>
    <w:pPr>
      <w:adjustRightInd w:val="0"/>
      <w:snapToGrid w:val="0"/>
      <w:spacing w:line="360" w:lineRule="auto"/>
      <w:ind w:firstLine="480" w:firstLineChars="200"/>
    </w:pPr>
    <w:rPr>
      <w:rFonts w:ascii="宋体" w:hAnsi="宋体"/>
      <w:sz w:val="24"/>
      <w:szCs w:val="24"/>
    </w:rPr>
  </w:style>
  <w:style w:type="paragraph" w:styleId="40">
    <w:name w:val="toc 2"/>
    <w:basedOn w:val="1"/>
    <w:next w:val="1"/>
    <w:qFormat/>
    <w:uiPriority w:val="0"/>
    <w:pPr>
      <w:ind w:left="210"/>
      <w:jc w:val="left"/>
    </w:pPr>
    <w:rPr>
      <w:rFonts w:ascii="宋体" w:hAnsi="Times New Roman" w:eastAsia="宋体" w:cs="Times New Roman"/>
      <w:smallCaps/>
      <w:kern w:val="0"/>
      <w:sz w:val="20"/>
      <w:szCs w:val="20"/>
    </w:rPr>
  </w:style>
  <w:style w:type="paragraph" w:styleId="41">
    <w:name w:val="toc 9"/>
    <w:basedOn w:val="1"/>
    <w:next w:val="1"/>
    <w:qFormat/>
    <w:uiPriority w:val="0"/>
    <w:pPr>
      <w:ind w:left="1680"/>
      <w:jc w:val="left"/>
    </w:pPr>
    <w:rPr>
      <w:rFonts w:ascii="宋体" w:hAnsi="Times New Roman" w:eastAsia="宋体" w:cs="Times New Roman"/>
      <w:kern w:val="0"/>
      <w:sz w:val="18"/>
      <w:szCs w:val="18"/>
    </w:rPr>
  </w:style>
  <w:style w:type="paragraph" w:styleId="42">
    <w:name w:val="Body Text 2"/>
    <w:basedOn w:val="1"/>
    <w:link w:val="129"/>
    <w:qFormat/>
    <w:uiPriority w:val="0"/>
    <w:pPr>
      <w:spacing w:after="120" w:line="480" w:lineRule="auto"/>
      <w:ind w:firstLine="200" w:firstLineChars="200"/>
    </w:pPr>
    <w:rPr>
      <w:rFonts w:ascii="宋体" w:hAnsi="宋体"/>
      <w:sz w:val="24"/>
      <w:szCs w:val="24"/>
      <w:lang w:bidi="he-IL"/>
    </w:rPr>
  </w:style>
  <w:style w:type="paragraph" w:styleId="43">
    <w:name w:val="HTML Preformatted"/>
    <w:basedOn w:val="1"/>
    <w:link w:val="10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szCs w:val="21"/>
    </w:rPr>
  </w:style>
  <w:style w:type="paragraph" w:styleId="4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paragraph" w:styleId="45">
    <w:name w:val="Title"/>
    <w:basedOn w:val="1"/>
    <w:link w:val="127"/>
    <w:qFormat/>
    <w:uiPriority w:val="0"/>
    <w:pPr>
      <w:adjustRightInd w:val="0"/>
      <w:spacing w:line="360" w:lineRule="auto"/>
      <w:jc w:val="center"/>
      <w:outlineLvl w:val="0"/>
    </w:pPr>
    <w:rPr>
      <w:rFonts w:cs="Arial"/>
      <w:b/>
      <w:bCs/>
      <w:sz w:val="32"/>
      <w:szCs w:val="32"/>
    </w:rPr>
  </w:style>
  <w:style w:type="paragraph" w:styleId="46">
    <w:name w:val="annotation subject"/>
    <w:basedOn w:val="16"/>
    <w:next w:val="16"/>
    <w:link w:val="123"/>
    <w:qFormat/>
    <w:uiPriority w:val="0"/>
    <w:rPr>
      <w:b/>
      <w:bCs/>
    </w:rPr>
  </w:style>
  <w:style w:type="paragraph" w:styleId="47">
    <w:name w:val="Body Text First Indent"/>
    <w:basedOn w:val="18"/>
    <w:link w:val="102"/>
    <w:qFormat/>
    <w:uiPriority w:val="0"/>
    <w:pPr>
      <w:ind w:firstLine="420" w:firstLineChars="100"/>
    </w:pPr>
    <w:rPr>
      <w:szCs w:val="21"/>
    </w:rPr>
  </w:style>
  <w:style w:type="table" w:styleId="49">
    <w:name w:val="Table Grid"/>
    <w:basedOn w:val="48"/>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1">
    <w:name w:val="Strong"/>
    <w:qFormat/>
    <w:uiPriority w:val="0"/>
    <w:rPr>
      <w:b/>
      <w:bCs/>
    </w:rPr>
  </w:style>
  <w:style w:type="character" w:styleId="52">
    <w:name w:val="endnote reference"/>
    <w:basedOn w:val="50"/>
    <w:unhideWhenUsed/>
    <w:qFormat/>
    <w:uiPriority w:val="0"/>
    <w:rPr>
      <w:vertAlign w:val="superscript"/>
    </w:rPr>
  </w:style>
  <w:style w:type="character" w:styleId="53">
    <w:name w:val="page number"/>
    <w:basedOn w:val="50"/>
    <w:qFormat/>
    <w:uiPriority w:val="0"/>
  </w:style>
  <w:style w:type="character" w:styleId="54">
    <w:name w:val="FollowedHyperlink"/>
    <w:qFormat/>
    <w:uiPriority w:val="99"/>
    <w:rPr>
      <w:color w:val="666666"/>
      <w:u w:val="single"/>
    </w:rPr>
  </w:style>
  <w:style w:type="character" w:styleId="55">
    <w:name w:val="Emphasis"/>
    <w:qFormat/>
    <w:uiPriority w:val="0"/>
    <w:rPr>
      <w:color w:val="CC0000"/>
    </w:rPr>
  </w:style>
  <w:style w:type="character" w:styleId="56">
    <w:name w:val="HTML Definition"/>
    <w:unhideWhenUsed/>
    <w:qFormat/>
    <w:uiPriority w:val="99"/>
  </w:style>
  <w:style w:type="character" w:styleId="57">
    <w:name w:val="HTML Variable"/>
    <w:unhideWhenUsed/>
    <w:qFormat/>
    <w:uiPriority w:val="99"/>
  </w:style>
  <w:style w:type="character" w:styleId="58">
    <w:name w:val="Hyperlink"/>
    <w:qFormat/>
    <w:uiPriority w:val="99"/>
    <w:rPr>
      <w:color w:val="2D64B3"/>
      <w:u w:val="none"/>
    </w:rPr>
  </w:style>
  <w:style w:type="character" w:styleId="59">
    <w:name w:val="HTML Code"/>
    <w:unhideWhenUsed/>
    <w:qFormat/>
    <w:uiPriority w:val="99"/>
    <w:rPr>
      <w:rFonts w:ascii="Arial" w:hAnsi="Arial" w:cs="Arial"/>
      <w:sz w:val="20"/>
    </w:rPr>
  </w:style>
  <w:style w:type="character" w:styleId="60">
    <w:name w:val="annotation reference"/>
    <w:basedOn w:val="50"/>
    <w:unhideWhenUsed/>
    <w:qFormat/>
    <w:uiPriority w:val="99"/>
    <w:rPr>
      <w:sz w:val="21"/>
      <w:szCs w:val="21"/>
    </w:rPr>
  </w:style>
  <w:style w:type="character" w:styleId="61">
    <w:name w:val="HTML Cite"/>
    <w:unhideWhenUsed/>
    <w:qFormat/>
    <w:uiPriority w:val="99"/>
  </w:style>
  <w:style w:type="character" w:styleId="62">
    <w:name w:val="footnote reference"/>
    <w:basedOn w:val="50"/>
    <w:qFormat/>
    <w:uiPriority w:val="0"/>
    <w:rPr>
      <w:vertAlign w:val="superscript"/>
    </w:rPr>
  </w:style>
  <w:style w:type="character" w:styleId="63">
    <w:name w:val="HTML Keyboard"/>
    <w:unhideWhenUsed/>
    <w:qFormat/>
    <w:uiPriority w:val="99"/>
    <w:rPr>
      <w:rFonts w:ascii="Arial" w:hAnsi="Arial" w:cs="Arial"/>
      <w:sz w:val="20"/>
    </w:rPr>
  </w:style>
  <w:style w:type="character" w:styleId="64">
    <w:name w:val="HTML Sample"/>
    <w:unhideWhenUsed/>
    <w:qFormat/>
    <w:uiPriority w:val="99"/>
    <w:rPr>
      <w:rFonts w:hint="eastAsia" w:ascii="Arial" w:hAnsi="Arial" w:cs="Arial"/>
    </w:rPr>
  </w:style>
  <w:style w:type="character" w:customStyle="1" w:styleId="65">
    <w:name w:val="标题 1 字符"/>
    <w:basedOn w:val="50"/>
    <w:link w:val="3"/>
    <w:qFormat/>
    <w:uiPriority w:val="0"/>
    <w:rPr>
      <w:rFonts w:ascii="Times New Roman" w:hAnsi="Times New Roman" w:eastAsia="宋体" w:cs="Times New Roman"/>
      <w:b/>
      <w:bCs/>
      <w:kern w:val="44"/>
      <w:sz w:val="32"/>
      <w:szCs w:val="44"/>
    </w:rPr>
  </w:style>
  <w:style w:type="character" w:customStyle="1" w:styleId="66">
    <w:name w:val="标题 2 字符"/>
    <w:basedOn w:val="50"/>
    <w:link w:val="2"/>
    <w:qFormat/>
    <w:uiPriority w:val="0"/>
    <w:rPr>
      <w:rFonts w:ascii="Arial" w:hAnsi="Arial" w:eastAsia="黑体" w:cs="Times New Roman"/>
      <w:b/>
      <w:bCs/>
      <w:sz w:val="32"/>
      <w:szCs w:val="32"/>
    </w:rPr>
  </w:style>
  <w:style w:type="character" w:customStyle="1" w:styleId="67">
    <w:name w:val="标题 3 字符"/>
    <w:basedOn w:val="50"/>
    <w:link w:val="4"/>
    <w:qFormat/>
    <w:uiPriority w:val="0"/>
    <w:rPr>
      <w:rFonts w:ascii="Times New Roman" w:hAnsi="Times New Roman" w:eastAsia="宋体" w:cs="Times New Roman"/>
      <w:b/>
      <w:bCs/>
      <w:sz w:val="24"/>
      <w:szCs w:val="32"/>
    </w:rPr>
  </w:style>
  <w:style w:type="character" w:customStyle="1" w:styleId="68">
    <w:name w:val="标题 4 字符"/>
    <w:basedOn w:val="50"/>
    <w:link w:val="5"/>
    <w:qFormat/>
    <w:uiPriority w:val="0"/>
    <w:rPr>
      <w:rFonts w:ascii="Arial" w:hAnsi="Arial" w:eastAsia="宋体" w:cs="Times New Roman"/>
      <w:b/>
      <w:bCs/>
      <w:szCs w:val="28"/>
    </w:rPr>
  </w:style>
  <w:style w:type="character" w:customStyle="1" w:styleId="69">
    <w:name w:val="标题 5 字符"/>
    <w:basedOn w:val="50"/>
    <w:link w:val="6"/>
    <w:qFormat/>
    <w:uiPriority w:val="0"/>
    <w:rPr>
      <w:rFonts w:ascii="Times New Roman" w:hAnsi="Times New Roman" w:eastAsia="宋体" w:cs="Times New Roman"/>
      <w:b/>
      <w:bCs/>
      <w:sz w:val="28"/>
      <w:szCs w:val="28"/>
    </w:rPr>
  </w:style>
  <w:style w:type="character" w:customStyle="1" w:styleId="70">
    <w:name w:val="标题 6 字符"/>
    <w:basedOn w:val="50"/>
    <w:link w:val="7"/>
    <w:qFormat/>
    <w:uiPriority w:val="0"/>
    <w:rPr>
      <w:rFonts w:ascii="Arial" w:hAnsi="Arial" w:eastAsia="黑体" w:cs="Times New Roman"/>
      <w:b/>
      <w:bCs/>
      <w:kern w:val="0"/>
      <w:sz w:val="24"/>
      <w:szCs w:val="24"/>
    </w:rPr>
  </w:style>
  <w:style w:type="character" w:customStyle="1" w:styleId="71">
    <w:name w:val="标题 7 字符"/>
    <w:basedOn w:val="50"/>
    <w:link w:val="8"/>
    <w:qFormat/>
    <w:uiPriority w:val="0"/>
    <w:rPr>
      <w:rFonts w:ascii="Times New Roman" w:hAnsi="Times New Roman" w:eastAsia="宋体" w:cs="Times New Roman"/>
      <w:b/>
      <w:bCs/>
      <w:kern w:val="0"/>
      <w:sz w:val="24"/>
      <w:szCs w:val="24"/>
    </w:rPr>
  </w:style>
  <w:style w:type="character" w:customStyle="1" w:styleId="72">
    <w:name w:val="标题 8 字符"/>
    <w:basedOn w:val="50"/>
    <w:link w:val="9"/>
    <w:qFormat/>
    <w:uiPriority w:val="0"/>
    <w:rPr>
      <w:rFonts w:ascii="Arial" w:hAnsi="Arial" w:eastAsia="黑体" w:cs="Times New Roman"/>
      <w:kern w:val="0"/>
      <w:sz w:val="24"/>
      <w:szCs w:val="24"/>
    </w:rPr>
  </w:style>
  <w:style w:type="character" w:customStyle="1" w:styleId="73">
    <w:name w:val="标题 9 字符"/>
    <w:basedOn w:val="50"/>
    <w:link w:val="10"/>
    <w:qFormat/>
    <w:uiPriority w:val="0"/>
    <w:rPr>
      <w:rFonts w:ascii="Arial" w:hAnsi="Arial" w:eastAsia="黑体" w:cs="Times New Roman"/>
      <w:kern w:val="0"/>
      <w:szCs w:val="21"/>
    </w:rPr>
  </w:style>
  <w:style w:type="character" w:customStyle="1" w:styleId="74">
    <w:name w:val="纯文本 字符"/>
    <w:link w:val="25"/>
    <w:qFormat/>
    <w:uiPriority w:val="0"/>
    <w:rPr>
      <w:rFonts w:ascii="宋体" w:hAnsi="Courier New"/>
      <w:szCs w:val="24"/>
    </w:rPr>
  </w:style>
  <w:style w:type="character" w:customStyle="1" w:styleId="75">
    <w:name w:val="纯文本 Char1"/>
    <w:basedOn w:val="50"/>
    <w:qFormat/>
    <w:uiPriority w:val="99"/>
    <w:rPr>
      <w:rFonts w:ascii="宋体" w:hAnsi="Courier New" w:eastAsia="宋体" w:cs="Courier New"/>
      <w:szCs w:val="21"/>
    </w:rPr>
  </w:style>
  <w:style w:type="character" w:customStyle="1" w:styleId="76">
    <w:name w:val="style1"/>
    <w:basedOn w:val="50"/>
    <w:qFormat/>
    <w:uiPriority w:val="0"/>
  </w:style>
  <w:style w:type="character" w:customStyle="1" w:styleId="77">
    <w:name w:val="样式1 Char Char"/>
    <w:qFormat/>
    <w:uiPriority w:val="0"/>
    <w:rPr>
      <w:rFonts w:ascii="宋体" w:hAnsi="宋体" w:eastAsia="宋体"/>
      <w:b/>
      <w:kern w:val="2"/>
      <w:sz w:val="24"/>
      <w:lang w:val="en-US" w:eastAsia="zh-CN" w:bidi="ar-SA"/>
    </w:rPr>
  </w:style>
  <w:style w:type="character" w:customStyle="1" w:styleId="78">
    <w:name w:val="bds_more1"/>
    <w:basedOn w:val="50"/>
    <w:qFormat/>
    <w:uiPriority w:val="0"/>
  </w:style>
  <w:style w:type="character" w:customStyle="1" w:styleId="79">
    <w:name w:val="release-day"/>
    <w:qFormat/>
    <w:uiPriority w:val="0"/>
    <w:rPr>
      <w:bdr w:val="single" w:color="BDEBB0" w:sz="6" w:space="0"/>
      <w:shd w:val="clear" w:color="auto" w:fill="F5FFF1"/>
    </w:rPr>
  </w:style>
  <w:style w:type="character" w:customStyle="1" w:styleId="80">
    <w:name w:val="页脚 字符"/>
    <w:link w:val="31"/>
    <w:qFormat/>
    <w:uiPriority w:val="99"/>
    <w:rPr>
      <w:sz w:val="18"/>
      <w:szCs w:val="18"/>
    </w:rPr>
  </w:style>
  <w:style w:type="character" w:customStyle="1" w:styleId="81">
    <w:name w:val="页脚 Char1"/>
    <w:basedOn w:val="50"/>
    <w:semiHidden/>
    <w:qFormat/>
    <w:uiPriority w:val="99"/>
    <w:rPr>
      <w:sz w:val="18"/>
      <w:szCs w:val="18"/>
    </w:rPr>
  </w:style>
  <w:style w:type="character" w:customStyle="1" w:styleId="82">
    <w:name w:val="样式 标题 3 + Times New Roman Char Char"/>
    <w:qFormat/>
    <w:uiPriority w:val="0"/>
    <w:rPr>
      <w:rFonts w:ascii="宋体" w:hAnsi="宋体" w:eastAsia="宋体"/>
      <w:kern w:val="2"/>
      <w:sz w:val="24"/>
      <w:lang w:val="en-US" w:eastAsia="zh-CN" w:bidi="he-IL"/>
    </w:rPr>
  </w:style>
  <w:style w:type="character" w:customStyle="1" w:styleId="83">
    <w:name w:val="样式2 Char Char"/>
    <w:qFormat/>
    <w:uiPriority w:val="0"/>
    <w:rPr>
      <w:rFonts w:eastAsia="宋体"/>
      <w:b/>
      <w:kern w:val="2"/>
      <w:sz w:val="21"/>
      <w:szCs w:val="24"/>
      <w:lang w:val="en-US" w:eastAsia="zh-CN" w:bidi="ar-SA"/>
    </w:rPr>
  </w:style>
  <w:style w:type="character" w:customStyle="1" w:styleId="84">
    <w:name w:val="纯文本 Char Char"/>
    <w:link w:val="85"/>
    <w:qFormat/>
    <w:uiPriority w:val="0"/>
    <w:rPr>
      <w:rFonts w:ascii="宋体" w:hAnsi="Courier New" w:eastAsia="宋体" w:cs="Courier New"/>
      <w:szCs w:val="21"/>
    </w:rPr>
  </w:style>
  <w:style w:type="paragraph" w:customStyle="1" w:styleId="85">
    <w:name w:val="纯文本1"/>
    <w:basedOn w:val="1"/>
    <w:link w:val="84"/>
    <w:qFormat/>
    <w:uiPriority w:val="0"/>
    <w:rPr>
      <w:rFonts w:ascii="宋体" w:hAnsi="Courier New" w:eastAsia="宋体" w:cs="Courier New"/>
      <w:szCs w:val="21"/>
    </w:rPr>
  </w:style>
  <w:style w:type="character" w:customStyle="1" w:styleId="86">
    <w:name w:val="wgtcolor12"/>
    <w:basedOn w:val="50"/>
    <w:qFormat/>
    <w:uiPriority w:val="0"/>
  </w:style>
  <w:style w:type="character" w:customStyle="1" w:styleId="87">
    <w:name w:val="Char Char9"/>
    <w:qFormat/>
    <w:uiPriority w:val="0"/>
    <w:rPr>
      <w:rFonts w:eastAsia="宋体"/>
      <w:b/>
      <w:bCs/>
      <w:kern w:val="2"/>
      <w:sz w:val="24"/>
      <w:szCs w:val="32"/>
      <w:lang w:val="en-US" w:eastAsia="zh-CN" w:bidi="ar-SA"/>
    </w:rPr>
  </w:style>
  <w:style w:type="character" w:customStyle="1" w:styleId="88">
    <w:name w:val="duan"/>
    <w:basedOn w:val="50"/>
    <w:qFormat/>
    <w:uiPriority w:val="0"/>
  </w:style>
  <w:style w:type="character" w:customStyle="1" w:styleId="89">
    <w:name w:val="bds_more"/>
    <w:qFormat/>
    <w:uiPriority w:val="0"/>
    <w:rPr>
      <w:rFonts w:hint="eastAsia" w:ascii="宋体" w:hAnsi="宋体" w:eastAsia="宋体" w:cs="宋体"/>
    </w:rPr>
  </w:style>
  <w:style w:type="character" w:customStyle="1" w:styleId="90">
    <w:name w:val="批注文字 字符"/>
    <w:link w:val="16"/>
    <w:qFormat/>
    <w:uiPriority w:val="0"/>
    <w:rPr>
      <w:szCs w:val="24"/>
    </w:rPr>
  </w:style>
  <w:style w:type="character" w:customStyle="1" w:styleId="91">
    <w:name w:val="批注文字 Char1"/>
    <w:basedOn w:val="50"/>
    <w:qFormat/>
    <w:uiPriority w:val="99"/>
  </w:style>
  <w:style w:type="character" w:customStyle="1" w:styleId="92">
    <w:name w:val="bds_nopic"/>
    <w:basedOn w:val="50"/>
    <w:qFormat/>
    <w:uiPriority w:val="0"/>
  </w:style>
  <w:style w:type="character" w:customStyle="1" w:styleId="93">
    <w:name w:val="Char Char17"/>
    <w:qFormat/>
    <w:uiPriority w:val="0"/>
    <w:rPr>
      <w:rFonts w:eastAsia="宋体"/>
      <w:b/>
      <w:bCs/>
      <w:kern w:val="2"/>
      <w:sz w:val="24"/>
      <w:szCs w:val="32"/>
      <w:lang w:val="en-US" w:eastAsia="zh-CN" w:bidi="ar-SA"/>
    </w:rPr>
  </w:style>
  <w:style w:type="character" w:customStyle="1" w:styleId="94">
    <w:name w:val="Char Char1"/>
    <w:qFormat/>
    <w:uiPriority w:val="0"/>
    <w:rPr>
      <w:rFonts w:eastAsia="宋体"/>
      <w:kern w:val="2"/>
      <w:sz w:val="18"/>
      <w:szCs w:val="18"/>
      <w:lang w:val="en-US" w:eastAsia="zh-CN" w:bidi="ar-SA"/>
    </w:rPr>
  </w:style>
  <w:style w:type="character" w:customStyle="1" w:styleId="95">
    <w:name w:val="wgtcolor32"/>
    <w:basedOn w:val="50"/>
    <w:qFormat/>
    <w:uiPriority w:val="0"/>
  </w:style>
  <w:style w:type="character" w:customStyle="1" w:styleId="96">
    <w:name w:val="正文文本缩进 字符"/>
    <w:link w:val="19"/>
    <w:qFormat/>
    <w:uiPriority w:val="0"/>
    <w:rPr>
      <w:sz w:val="24"/>
      <w:szCs w:val="24"/>
    </w:rPr>
  </w:style>
  <w:style w:type="character" w:customStyle="1" w:styleId="97">
    <w:name w:val="正文文本缩进 Char1"/>
    <w:basedOn w:val="50"/>
    <w:semiHidden/>
    <w:qFormat/>
    <w:uiPriority w:val="99"/>
  </w:style>
  <w:style w:type="character" w:customStyle="1" w:styleId="98">
    <w:name w:val="正文文本缩进 3 字符"/>
    <w:link w:val="39"/>
    <w:qFormat/>
    <w:uiPriority w:val="0"/>
    <w:rPr>
      <w:rFonts w:ascii="宋体" w:hAnsi="宋体"/>
      <w:sz w:val="24"/>
      <w:szCs w:val="24"/>
    </w:rPr>
  </w:style>
  <w:style w:type="character" w:customStyle="1" w:styleId="99">
    <w:name w:val="正文文本缩进 3 Char1"/>
    <w:basedOn w:val="50"/>
    <w:semiHidden/>
    <w:qFormat/>
    <w:uiPriority w:val="99"/>
    <w:rPr>
      <w:sz w:val="16"/>
      <w:szCs w:val="16"/>
    </w:rPr>
  </w:style>
  <w:style w:type="character" w:customStyle="1" w:styleId="100">
    <w:name w:val="正文文本 3 字符"/>
    <w:link w:val="17"/>
    <w:qFormat/>
    <w:uiPriority w:val="0"/>
    <w:rPr>
      <w:rFonts w:eastAsia="仿宋_GB2312"/>
      <w:caps/>
      <w:szCs w:val="24"/>
    </w:rPr>
  </w:style>
  <w:style w:type="character" w:customStyle="1" w:styleId="101">
    <w:name w:val="正文文本 3 Char1"/>
    <w:basedOn w:val="50"/>
    <w:semiHidden/>
    <w:qFormat/>
    <w:uiPriority w:val="99"/>
    <w:rPr>
      <w:sz w:val="16"/>
      <w:szCs w:val="16"/>
    </w:rPr>
  </w:style>
  <w:style w:type="character" w:customStyle="1" w:styleId="102">
    <w:name w:val="正文文本首行缩进 字符"/>
    <w:link w:val="47"/>
    <w:qFormat/>
    <w:uiPriority w:val="0"/>
    <w:rPr>
      <w:szCs w:val="21"/>
    </w:rPr>
  </w:style>
  <w:style w:type="character" w:customStyle="1" w:styleId="103">
    <w:name w:val="正文文本 字符"/>
    <w:basedOn w:val="50"/>
    <w:link w:val="18"/>
    <w:qFormat/>
    <w:uiPriority w:val="0"/>
  </w:style>
  <w:style w:type="character" w:customStyle="1" w:styleId="104">
    <w:name w:val="正文首行缩进 Char1"/>
    <w:basedOn w:val="103"/>
    <w:qFormat/>
    <w:uiPriority w:val="0"/>
  </w:style>
  <w:style w:type="character" w:customStyle="1" w:styleId="105">
    <w:name w:val="Char1 Char Char"/>
    <w:qFormat/>
    <w:uiPriority w:val="0"/>
    <w:rPr>
      <w:rFonts w:ascii="宋体" w:hAnsi="宋体" w:eastAsia="宋体"/>
      <w:bCs/>
      <w:kern w:val="2"/>
      <w:sz w:val="24"/>
      <w:szCs w:val="28"/>
      <w:lang w:val="en-US" w:eastAsia="zh-CN" w:bidi="he-IL"/>
    </w:rPr>
  </w:style>
  <w:style w:type="character" w:customStyle="1" w:styleId="106">
    <w:name w:val="HTML 预设格式 字符"/>
    <w:link w:val="43"/>
    <w:qFormat/>
    <w:uiPriority w:val="0"/>
    <w:rPr>
      <w:rFonts w:ascii="Arial" w:hAnsi="Arial" w:cs="Arial"/>
      <w:szCs w:val="21"/>
    </w:rPr>
  </w:style>
  <w:style w:type="character" w:customStyle="1" w:styleId="107">
    <w:name w:val="HTML 预设格式 Char1"/>
    <w:basedOn w:val="50"/>
    <w:semiHidden/>
    <w:qFormat/>
    <w:uiPriority w:val="99"/>
    <w:rPr>
      <w:rFonts w:ascii="Courier New" w:hAnsi="Courier New" w:cs="Courier New"/>
      <w:sz w:val="20"/>
      <w:szCs w:val="20"/>
    </w:rPr>
  </w:style>
  <w:style w:type="character" w:customStyle="1" w:styleId="108">
    <w:name w:val="apple-style-span"/>
    <w:basedOn w:val="50"/>
    <w:qFormat/>
    <w:uiPriority w:val="0"/>
  </w:style>
  <w:style w:type="character" w:customStyle="1" w:styleId="109">
    <w:name w:val="页码1"/>
    <w:basedOn w:val="50"/>
    <w:qFormat/>
    <w:uiPriority w:val="0"/>
  </w:style>
  <w:style w:type="character" w:customStyle="1" w:styleId="110">
    <w:name w:val="num10"/>
    <w:qFormat/>
    <w:uiPriority w:val="0"/>
    <w:rPr>
      <w:b/>
      <w:color w:val="FF7800"/>
    </w:rPr>
  </w:style>
  <w:style w:type="character" w:customStyle="1" w:styleId="111">
    <w:name w:val="bds_nopic2"/>
    <w:basedOn w:val="50"/>
    <w:qFormat/>
    <w:uiPriority w:val="0"/>
  </w:style>
  <w:style w:type="character" w:customStyle="1" w:styleId="112">
    <w:name w:val="wgtcolor5"/>
    <w:basedOn w:val="50"/>
    <w:qFormat/>
    <w:uiPriority w:val="0"/>
  </w:style>
  <w:style w:type="character" w:customStyle="1" w:styleId="113">
    <w:name w:val="javascript"/>
    <w:basedOn w:val="50"/>
    <w:qFormat/>
    <w:uiPriority w:val="0"/>
  </w:style>
  <w:style w:type="character" w:customStyle="1" w:styleId="114">
    <w:name w:val="页眉 字符"/>
    <w:link w:val="32"/>
    <w:qFormat/>
    <w:uiPriority w:val="0"/>
    <w:rPr>
      <w:sz w:val="18"/>
      <w:szCs w:val="18"/>
    </w:rPr>
  </w:style>
  <w:style w:type="character" w:customStyle="1" w:styleId="115">
    <w:name w:val="页眉 Char1"/>
    <w:basedOn w:val="50"/>
    <w:semiHidden/>
    <w:qFormat/>
    <w:uiPriority w:val="99"/>
    <w:rPr>
      <w:sz w:val="18"/>
      <w:szCs w:val="18"/>
    </w:rPr>
  </w:style>
  <w:style w:type="character" w:customStyle="1" w:styleId="116">
    <w:name w:val="Char Char911"/>
    <w:qFormat/>
    <w:uiPriority w:val="0"/>
    <w:rPr>
      <w:rFonts w:eastAsia="宋体"/>
      <w:b/>
      <w:bCs/>
      <w:kern w:val="44"/>
      <w:sz w:val="32"/>
      <w:szCs w:val="44"/>
      <w:lang w:val="en-US" w:eastAsia="zh-CN" w:bidi="ar-SA"/>
    </w:rPr>
  </w:style>
  <w:style w:type="character" w:customStyle="1" w:styleId="117">
    <w:name w:val="Char Char111"/>
    <w:qFormat/>
    <w:uiPriority w:val="0"/>
    <w:rPr>
      <w:rFonts w:eastAsia="宋体"/>
      <w:kern w:val="2"/>
      <w:sz w:val="18"/>
      <w:szCs w:val="18"/>
      <w:lang w:val="en-US" w:eastAsia="zh-CN" w:bidi="ar-SA"/>
    </w:rPr>
  </w:style>
  <w:style w:type="character" w:customStyle="1" w:styleId="118">
    <w:name w:val="wgtcolor23"/>
    <w:basedOn w:val="50"/>
    <w:qFormat/>
    <w:uiPriority w:val="0"/>
  </w:style>
  <w:style w:type="character" w:customStyle="1" w:styleId="119">
    <w:name w:val="样式 样式 普通文字 + Times New Roman 加粗 Char Char Char Char Char + Times..."/>
    <w:qFormat/>
    <w:uiPriority w:val="0"/>
    <w:rPr>
      <w:rFonts w:ascii="Times New Roman" w:hAnsi="Times New Roman" w:eastAsia="宋体" w:cs="华文中宋"/>
      <w:b/>
      <w:bCs/>
      <w:kern w:val="2"/>
      <w:sz w:val="21"/>
      <w:szCs w:val="21"/>
      <w:lang w:val="en-US" w:eastAsia="zh-CN" w:bidi="ar-SA"/>
    </w:rPr>
  </w:style>
  <w:style w:type="character" w:customStyle="1" w:styleId="120">
    <w:name w:val="正文文本缩进 2 字符"/>
    <w:link w:val="28"/>
    <w:qFormat/>
    <w:uiPriority w:val="0"/>
    <w:rPr>
      <w:sz w:val="24"/>
      <w:szCs w:val="24"/>
    </w:rPr>
  </w:style>
  <w:style w:type="character" w:customStyle="1" w:styleId="121">
    <w:name w:val="正文文本缩进 2 Char1"/>
    <w:basedOn w:val="50"/>
    <w:qFormat/>
    <w:uiPriority w:val="0"/>
  </w:style>
  <w:style w:type="character" w:customStyle="1" w:styleId="122">
    <w:name w:val="页码11"/>
    <w:basedOn w:val="50"/>
    <w:qFormat/>
    <w:uiPriority w:val="0"/>
  </w:style>
  <w:style w:type="character" w:customStyle="1" w:styleId="123">
    <w:name w:val="批注主题 字符"/>
    <w:link w:val="46"/>
    <w:qFormat/>
    <w:uiPriority w:val="0"/>
    <w:rPr>
      <w:b/>
      <w:bCs/>
      <w:szCs w:val="24"/>
    </w:rPr>
  </w:style>
  <w:style w:type="character" w:customStyle="1" w:styleId="124">
    <w:name w:val="批注主题 Char1"/>
    <w:basedOn w:val="91"/>
    <w:semiHidden/>
    <w:qFormat/>
    <w:uiPriority w:val="99"/>
    <w:rPr>
      <w:b/>
      <w:bCs/>
    </w:rPr>
  </w:style>
  <w:style w:type="character" w:customStyle="1" w:styleId="125">
    <w:name w:val="f142"/>
    <w:qFormat/>
    <w:uiPriority w:val="0"/>
    <w:rPr>
      <w:sz w:val="21"/>
      <w:szCs w:val="21"/>
    </w:rPr>
  </w:style>
  <w:style w:type="character" w:customStyle="1" w:styleId="126">
    <w:name w:val="样式 样式 标题 4 + Times New Roman + 红色 下划线 Char Char"/>
    <w:qFormat/>
    <w:uiPriority w:val="0"/>
    <w:rPr>
      <w:rFonts w:ascii="宋体" w:hAnsi="宋体" w:eastAsia="宋体"/>
      <w:bCs/>
      <w:color w:val="FF0000"/>
      <w:kern w:val="2"/>
      <w:sz w:val="24"/>
      <w:szCs w:val="28"/>
      <w:u w:val="single"/>
      <w:lang w:val="en-US" w:eastAsia="zh-CN" w:bidi="he-IL"/>
    </w:rPr>
  </w:style>
  <w:style w:type="character" w:customStyle="1" w:styleId="127">
    <w:name w:val="标题 字符"/>
    <w:link w:val="45"/>
    <w:qFormat/>
    <w:uiPriority w:val="0"/>
    <w:rPr>
      <w:rFonts w:cs="Arial"/>
      <w:b/>
      <w:bCs/>
      <w:sz w:val="32"/>
      <w:szCs w:val="32"/>
    </w:rPr>
  </w:style>
  <w:style w:type="character" w:customStyle="1" w:styleId="128">
    <w:name w:val="标题 Char1"/>
    <w:basedOn w:val="50"/>
    <w:qFormat/>
    <w:uiPriority w:val="10"/>
    <w:rPr>
      <w:rFonts w:eastAsia="宋体" w:asciiTheme="majorHAnsi" w:hAnsiTheme="majorHAnsi" w:cstheme="majorBidi"/>
      <w:b/>
      <w:bCs/>
      <w:sz w:val="32"/>
      <w:szCs w:val="32"/>
    </w:rPr>
  </w:style>
  <w:style w:type="character" w:customStyle="1" w:styleId="129">
    <w:name w:val="正文文本 2 字符"/>
    <w:link w:val="42"/>
    <w:qFormat/>
    <w:uiPriority w:val="0"/>
    <w:rPr>
      <w:rFonts w:ascii="宋体" w:hAnsi="宋体"/>
      <w:sz w:val="24"/>
      <w:szCs w:val="24"/>
      <w:lang w:bidi="he-IL"/>
    </w:rPr>
  </w:style>
  <w:style w:type="character" w:customStyle="1" w:styleId="130">
    <w:name w:val="正文文本 2 Char1"/>
    <w:basedOn w:val="50"/>
    <w:qFormat/>
    <w:uiPriority w:val="99"/>
  </w:style>
  <w:style w:type="character" w:customStyle="1" w:styleId="131">
    <w:name w:val="highlight1"/>
    <w:qFormat/>
    <w:uiPriority w:val="0"/>
    <w:rPr>
      <w:sz w:val="21"/>
      <w:szCs w:val="21"/>
    </w:rPr>
  </w:style>
  <w:style w:type="character" w:customStyle="1" w:styleId="132">
    <w:name w:val="日期 字符"/>
    <w:link w:val="27"/>
    <w:qFormat/>
    <w:uiPriority w:val="0"/>
    <w:rPr>
      <w:sz w:val="24"/>
      <w:szCs w:val="24"/>
    </w:rPr>
  </w:style>
  <w:style w:type="character" w:customStyle="1" w:styleId="133">
    <w:name w:val="日期 Char1"/>
    <w:basedOn w:val="50"/>
    <w:qFormat/>
    <w:uiPriority w:val="99"/>
  </w:style>
  <w:style w:type="character" w:customStyle="1" w:styleId="134">
    <w:name w:val="章 Char Char"/>
    <w:qFormat/>
    <w:uiPriority w:val="0"/>
    <w:rPr>
      <w:rFonts w:eastAsia="黑体"/>
      <w:b/>
      <w:bCs/>
      <w:kern w:val="44"/>
      <w:sz w:val="36"/>
      <w:szCs w:val="44"/>
      <w:lang w:val="en-US" w:eastAsia="zh-CN" w:bidi="ar-SA"/>
    </w:rPr>
  </w:style>
  <w:style w:type="character" w:customStyle="1" w:styleId="135">
    <w:name w:val="legend"/>
    <w:qFormat/>
    <w:uiPriority w:val="0"/>
    <w:rPr>
      <w:color w:val="73B304"/>
      <w:shd w:val="clear" w:color="auto" w:fill="FFFFFF"/>
    </w:rPr>
  </w:style>
  <w:style w:type="character" w:customStyle="1" w:styleId="136">
    <w:name w:val="Char2"/>
    <w:qFormat/>
    <w:uiPriority w:val="0"/>
    <w:rPr>
      <w:rFonts w:ascii="宋体" w:hAnsi="宋体" w:eastAsia="宋体"/>
      <w:bCs/>
      <w:kern w:val="2"/>
      <w:sz w:val="24"/>
      <w:szCs w:val="28"/>
      <w:lang w:val="en-US" w:eastAsia="zh-CN" w:bidi="he-IL"/>
    </w:rPr>
  </w:style>
  <w:style w:type="character" w:customStyle="1" w:styleId="137">
    <w:name w:val="文档结构图 字符"/>
    <w:link w:val="15"/>
    <w:qFormat/>
    <w:uiPriority w:val="0"/>
    <w:rPr>
      <w:rFonts w:ascii="宋体"/>
      <w:sz w:val="18"/>
      <w:szCs w:val="18"/>
    </w:rPr>
  </w:style>
  <w:style w:type="character" w:customStyle="1" w:styleId="138">
    <w:name w:val="文档结构图 Char1"/>
    <w:basedOn w:val="50"/>
    <w:qFormat/>
    <w:uiPriority w:val="99"/>
    <w:rPr>
      <w:rFonts w:ascii="宋体" w:eastAsia="宋体"/>
      <w:sz w:val="18"/>
      <w:szCs w:val="18"/>
    </w:rPr>
  </w:style>
  <w:style w:type="character" w:customStyle="1" w:styleId="139">
    <w:name w:val="question-title"/>
    <w:qFormat/>
    <w:uiPriority w:val="0"/>
  </w:style>
  <w:style w:type="character" w:customStyle="1" w:styleId="140">
    <w:name w:val="日期 Char Char"/>
    <w:link w:val="141"/>
    <w:qFormat/>
    <w:uiPriority w:val="0"/>
    <w:rPr>
      <w:rFonts w:eastAsia="宋体"/>
      <w:szCs w:val="24"/>
    </w:rPr>
  </w:style>
  <w:style w:type="paragraph" w:customStyle="1" w:styleId="141">
    <w:name w:val="日期1"/>
    <w:basedOn w:val="1"/>
    <w:next w:val="1"/>
    <w:link w:val="140"/>
    <w:qFormat/>
    <w:uiPriority w:val="0"/>
    <w:pPr>
      <w:ind w:left="100" w:leftChars="2500"/>
    </w:pPr>
    <w:rPr>
      <w:rFonts w:eastAsia="宋体"/>
      <w:szCs w:val="24"/>
    </w:rPr>
  </w:style>
  <w:style w:type="character" w:customStyle="1" w:styleId="142">
    <w:name w:val="tdrownotice1"/>
    <w:qFormat/>
    <w:uiPriority w:val="0"/>
    <w:rPr>
      <w:sz w:val="22"/>
      <w:szCs w:val="22"/>
    </w:rPr>
  </w:style>
  <w:style w:type="character" w:customStyle="1" w:styleId="143">
    <w:name w:val="bds_nopic1"/>
    <w:basedOn w:val="50"/>
    <w:qFormat/>
    <w:uiPriority w:val="0"/>
  </w:style>
  <w:style w:type="character" w:customStyle="1" w:styleId="144">
    <w:name w:val="样式 Char Char"/>
    <w:qFormat/>
    <w:uiPriority w:val="0"/>
    <w:rPr>
      <w:rFonts w:ascii="宋体" w:hAnsi="宋体" w:eastAsia="宋体" w:cs="宋体"/>
      <w:sz w:val="24"/>
      <w:szCs w:val="24"/>
      <w:lang w:val="en-US" w:eastAsia="zh-CN" w:bidi="ar-SA"/>
    </w:rPr>
  </w:style>
  <w:style w:type="character" w:customStyle="1" w:styleId="145">
    <w:name w:val="bds_more2"/>
    <w:basedOn w:val="50"/>
    <w:qFormat/>
    <w:uiPriority w:val="0"/>
  </w:style>
  <w:style w:type="character" w:customStyle="1" w:styleId="146">
    <w:name w:val="gonggao-downline1"/>
    <w:qFormat/>
    <w:uiPriority w:val="0"/>
    <w:rPr>
      <w:b/>
      <w:bCs/>
      <w:u w:val="single"/>
    </w:rPr>
  </w:style>
  <w:style w:type="character" w:customStyle="1" w:styleId="147">
    <w:name w:val="zhnd"/>
    <w:qFormat/>
    <w:uiPriority w:val="0"/>
    <w:rPr>
      <w:vanish/>
    </w:rPr>
  </w:style>
  <w:style w:type="character" w:customStyle="1" w:styleId="148">
    <w:name w:val="Para head"/>
    <w:qFormat/>
    <w:uiPriority w:val="0"/>
    <w:rPr>
      <w:rFonts w:ascii="Arial" w:hAnsi="Arial" w:eastAsia="Times New Roman"/>
      <w:sz w:val="20"/>
    </w:rPr>
  </w:style>
  <w:style w:type="character" w:customStyle="1" w:styleId="149">
    <w:name w:val="批注框文本 字符"/>
    <w:link w:val="30"/>
    <w:qFormat/>
    <w:uiPriority w:val="0"/>
    <w:rPr>
      <w:sz w:val="18"/>
      <w:szCs w:val="18"/>
    </w:rPr>
  </w:style>
  <w:style w:type="character" w:customStyle="1" w:styleId="150">
    <w:name w:val="批注框文本 Char1"/>
    <w:basedOn w:val="50"/>
    <w:qFormat/>
    <w:uiPriority w:val="99"/>
    <w:rPr>
      <w:sz w:val="18"/>
      <w:szCs w:val="18"/>
    </w:rPr>
  </w:style>
  <w:style w:type="character" w:customStyle="1" w:styleId="151">
    <w:name w:val="Char1 Char Char11"/>
    <w:qFormat/>
    <w:uiPriority w:val="0"/>
    <w:rPr>
      <w:rFonts w:ascii="宋体" w:hAnsi="宋体" w:eastAsia="宋体"/>
      <w:bCs/>
      <w:kern w:val="2"/>
      <w:sz w:val="24"/>
      <w:szCs w:val="28"/>
      <w:lang w:val="en-US" w:eastAsia="zh-CN" w:bidi="he-IL"/>
    </w:rPr>
  </w:style>
  <w:style w:type="character" w:customStyle="1" w:styleId="152">
    <w:name w:val="四级标题 Char"/>
    <w:qFormat/>
    <w:uiPriority w:val="0"/>
    <w:rPr>
      <w:rFonts w:eastAsia="宋体"/>
      <w:b/>
      <w:bCs/>
      <w:kern w:val="2"/>
      <w:sz w:val="24"/>
      <w:szCs w:val="28"/>
      <w:lang w:val="en-US" w:eastAsia="zh-CN" w:bidi="ar-SA"/>
    </w:rPr>
  </w:style>
  <w:style w:type="character" w:customStyle="1" w:styleId="153">
    <w:name w:val="Char Char Char Char Char"/>
    <w:qFormat/>
    <w:uiPriority w:val="0"/>
    <w:rPr>
      <w:rFonts w:eastAsia="宋体"/>
      <w:kern w:val="2"/>
      <w:sz w:val="18"/>
      <w:szCs w:val="18"/>
      <w:lang w:val="en-US" w:eastAsia="zh-CN" w:bidi="ar-SA"/>
    </w:rPr>
  </w:style>
  <w:style w:type="character" w:customStyle="1" w:styleId="154">
    <w:name w:val="Char Char Char Char Char11"/>
    <w:qFormat/>
    <w:uiPriority w:val="0"/>
    <w:rPr>
      <w:rFonts w:eastAsia="宋体"/>
      <w:kern w:val="2"/>
      <w:sz w:val="18"/>
      <w:szCs w:val="18"/>
      <w:lang w:val="en-US" w:eastAsia="zh-CN" w:bidi="ar-SA"/>
    </w:rPr>
  </w:style>
  <w:style w:type="character" w:customStyle="1" w:styleId="155">
    <w:name w:val="Char211"/>
    <w:qFormat/>
    <w:uiPriority w:val="0"/>
    <w:rPr>
      <w:rFonts w:eastAsia="宋体"/>
      <w:kern w:val="2"/>
      <w:sz w:val="18"/>
      <w:szCs w:val="18"/>
      <w:lang w:val="en-US" w:eastAsia="zh-CN" w:bidi="ar-SA"/>
    </w:rPr>
  </w:style>
  <w:style w:type="character" w:customStyle="1" w:styleId="156">
    <w:name w:val="样式 标题 5 + Times New Roman Char Char"/>
    <w:qFormat/>
    <w:uiPriority w:val="0"/>
    <w:rPr>
      <w:rFonts w:ascii="宋体" w:hAnsi="宋体" w:eastAsia="宋体"/>
      <w:bCs/>
      <w:kern w:val="2"/>
      <w:sz w:val="24"/>
      <w:szCs w:val="28"/>
      <w:lang w:val="en-US" w:eastAsia="zh-CN" w:bidi="he-IL"/>
    </w:rPr>
  </w:style>
  <w:style w:type="character" w:customStyle="1" w:styleId="157">
    <w:name w:val="wgtcolor4"/>
    <w:basedOn w:val="50"/>
    <w:qFormat/>
    <w:uiPriority w:val="0"/>
  </w:style>
  <w:style w:type="character" w:customStyle="1" w:styleId="158">
    <w:name w:val="样式 标题 4 + Times New Roman Char Char"/>
    <w:qFormat/>
    <w:uiPriority w:val="0"/>
  </w:style>
  <w:style w:type="paragraph" w:customStyle="1" w:styleId="159">
    <w:name w:val="Char3 Char Char Char Char Char Char Char Char Char Char Char Char"/>
    <w:basedOn w:val="4"/>
    <w:next w:val="4"/>
    <w:qFormat/>
    <w:uiPriority w:val="0"/>
    <w:pPr>
      <w:keepNext w:val="0"/>
      <w:keepLines w:val="0"/>
      <w:tabs>
        <w:tab w:val="left" w:pos="720"/>
      </w:tabs>
      <w:adjustRightInd w:val="0"/>
      <w:snapToGrid w:val="0"/>
      <w:ind w:left="720" w:hanging="432"/>
      <w:jc w:val="left"/>
    </w:pPr>
    <w:rPr>
      <w:rFonts w:hAnsi="宋体"/>
      <w:b w:val="0"/>
      <w:bCs w:val="0"/>
      <w:szCs w:val="24"/>
    </w:rPr>
  </w:style>
  <w:style w:type="paragraph" w:customStyle="1" w:styleId="160">
    <w:name w:val="Char Char Char1 Char Char Char Char"/>
    <w:basedOn w:val="1"/>
    <w:qFormat/>
    <w:uiPriority w:val="0"/>
    <w:rPr>
      <w:rFonts w:ascii="宋体" w:hAnsi="Times New Roman" w:eastAsia="宋体" w:cs="Times New Roman"/>
      <w:kern w:val="0"/>
      <w:sz w:val="28"/>
      <w:szCs w:val="28"/>
    </w:rPr>
  </w:style>
  <w:style w:type="paragraph" w:customStyle="1" w:styleId="161">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Times New Roman" w:eastAsia="宋体" w:cs="Times New Roman"/>
      <w:kern w:val="0"/>
      <w:sz w:val="24"/>
      <w:szCs w:val="20"/>
    </w:rPr>
  </w:style>
  <w:style w:type="paragraph" w:customStyle="1" w:styleId="162">
    <w:name w:val="Char Char Char Char Char Char"/>
    <w:basedOn w:val="1"/>
    <w:qFormat/>
    <w:uiPriority w:val="0"/>
    <w:pPr>
      <w:adjustRightInd w:val="0"/>
      <w:spacing w:line="360" w:lineRule="auto"/>
    </w:pPr>
    <w:rPr>
      <w:rFonts w:ascii="宋体" w:hAnsi="Times New Roman" w:eastAsia="宋体" w:cs="Times New Roman"/>
      <w:kern w:val="0"/>
      <w:sz w:val="20"/>
      <w:szCs w:val="20"/>
      <w:u w:color="000000"/>
    </w:rPr>
  </w:style>
  <w:style w:type="paragraph" w:customStyle="1" w:styleId="163">
    <w:name w:val="样式 样式 普通(网站) + + 首行缩进:  2 字符"/>
    <w:basedOn w:val="1"/>
    <w:qFormat/>
    <w:uiPriority w:val="0"/>
    <w:pPr>
      <w:widowControl/>
      <w:spacing w:line="400" w:lineRule="exact"/>
      <w:ind w:firstLine="200" w:firstLineChars="200"/>
      <w:jc w:val="left"/>
    </w:pPr>
    <w:rPr>
      <w:rFonts w:ascii="宋体" w:hAnsi="Times New Roman" w:eastAsia="宋体" w:cs="Times New Roman"/>
      <w:kern w:val="0"/>
      <w:sz w:val="24"/>
      <w:szCs w:val="20"/>
    </w:rPr>
  </w:style>
  <w:style w:type="paragraph" w:customStyle="1" w:styleId="164">
    <w:name w:val="样式 首行缩进:  2 字符 段前: 12 磅"/>
    <w:basedOn w:val="1"/>
    <w:qFormat/>
    <w:uiPriority w:val="0"/>
    <w:pPr>
      <w:spacing w:before="240" w:line="400" w:lineRule="exact"/>
      <w:ind w:firstLine="200" w:firstLineChars="200"/>
    </w:pPr>
    <w:rPr>
      <w:rFonts w:ascii="宋体" w:hAnsi="Times New Roman" w:eastAsia="宋体" w:cs="宋体"/>
      <w:kern w:val="0"/>
      <w:sz w:val="24"/>
      <w:szCs w:val="20"/>
    </w:rPr>
  </w:style>
  <w:style w:type="paragraph" w:customStyle="1" w:styleId="165">
    <w:name w:val="xl2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Times New Roman" w:eastAsia="宋体" w:cs="Times New Roman"/>
      <w:kern w:val="0"/>
      <w:sz w:val="24"/>
      <w:szCs w:val="20"/>
    </w:rPr>
  </w:style>
  <w:style w:type="paragraph" w:customStyle="1" w:styleId="166">
    <w:name w:val="样式 Times New Roman 四号 加粗 居中 首行缩进:  2 字符"/>
    <w:basedOn w:val="1"/>
    <w:qFormat/>
    <w:uiPriority w:val="0"/>
    <w:pPr>
      <w:spacing w:line="360" w:lineRule="auto"/>
      <w:jc w:val="center"/>
    </w:pPr>
    <w:rPr>
      <w:rFonts w:ascii="宋体" w:hAnsi="Times New Roman" w:eastAsia="宋体" w:cs="宋体"/>
      <w:b/>
      <w:bCs/>
      <w:kern w:val="0"/>
      <w:sz w:val="28"/>
      <w:szCs w:val="20"/>
      <w:lang w:bidi="he-IL"/>
    </w:rPr>
  </w:style>
  <w:style w:type="paragraph" w:customStyle="1" w:styleId="167">
    <w:name w:val="xl24"/>
    <w:basedOn w:val="1"/>
    <w:qFormat/>
    <w:uiPriority w:val="0"/>
    <w:pPr>
      <w:widowControl/>
      <w:numPr>
        <w:ilvl w:val="0"/>
        <w:numId w:val="1"/>
      </w:numPr>
      <w:pBdr>
        <w:top w:val="single" w:color="auto" w:sz="4" w:space="0"/>
        <w:left w:val="single" w:color="auto" w:sz="4" w:space="0"/>
        <w:right w:val="single" w:color="auto" w:sz="4" w:space="0"/>
      </w:pBdr>
      <w:tabs>
        <w:tab w:val="clear" w:pos="1276"/>
      </w:tabs>
      <w:spacing w:before="100" w:beforeAutospacing="1" w:after="100" w:afterAutospacing="1"/>
      <w:ind w:left="0" w:firstLine="0"/>
      <w:jc w:val="center"/>
      <w:textAlignment w:val="center"/>
    </w:pPr>
    <w:rPr>
      <w:rFonts w:ascii="宋体" w:hAnsi="宋体" w:eastAsia="宋体" w:cs="Times New Roman"/>
      <w:kern w:val="0"/>
      <w:sz w:val="24"/>
      <w:szCs w:val="20"/>
    </w:rPr>
  </w:style>
  <w:style w:type="paragraph" w:customStyle="1" w:styleId="168">
    <w:name w:val="font7"/>
    <w:basedOn w:val="1"/>
    <w:qFormat/>
    <w:uiPriority w:val="0"/>
    <w:pPr>
      <w:widowControl/>
      <w:spacing w:before="100" w:beforeAutospacing="1" w:after="100" w:afterAutospacing="1"/>
      <w:jc w:val="left"/>
    </w:pPr>
    <w:rPr>
      <w:rFonts w:ascii="宋体" w:hAnsi="Times New Roman" w:eastAsia="宋体" w:cs="Times New Roman"/>
      <w:kern w:val="0"/>
      <w:sz w:val="24"/>
      <w:szCs w:val="20"/>
    </w:rPr>
  </w:style>
  <w:style w:type="paragraph" w:customStyle="1" w:styleId="169">
    <w:name w:val="p0"/>
    <w:basedOn w:val="1"/>
    <w:qFormat/>
    <w:uiPriority w:val="0"/>
    <w:pPr>
      <w:widowControl/>
      <w:jc w:val="left"/>
    </w:pPr>
    <w:rPr>
      <w:rFonts w:ascii="宋体" w:hAnsi="宋体" w:eastAsia="宋体" w:cs="宋体"/>
      <w:kern w:val="0"/>
      <w:sz w:val="24"/>
      <w:szCs w:val="20"/>
    </w:rPr>
  </w:style>
  <w:style w:type="paragraph" w:customStyle="1" w:styleId="170">
    <w:name w:val="xl37"/>
    <w:basedOn w:val="1"/>
    <w:qFormat/>
    <w:uiPriority w:val="0"/>
    <w:pPr>
      <w:widowControl/>
      <w:spacing w:before="100" w:beforeAutospacing="1" w:after="100" w:afterAutospacing="1"/>
      <w:jc w:val="center"/>
      <w:textAlignment w:val="center"/>
    </w:pPr>
    <w:rPr>
      <w:rFonts w:hint="eastAsia" w:ascii="黑体" w:hAnsi="宋体" w:eastAsia="黑体" w:cs="Times New Roman"/>
      <w:b/>
      <w:bCs/>
      <w:kern w:val="0"/>
      <w:sz w:val="28"/>
      <w:szCs w:val="28"/>
    </w:rPr>
  </w:style>
  <w:style w:type="paragraph" w:customStyle="1" w:styleId="171">
    <w:name w:val="xl4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Times New Roman" w:eastAsia="宋体" w:cs="Times New Roman"/>
      <w:kern w:val="0"/>
      <w:sz w:val="24"/>
      <w:szCs w:val="20"/>
    </w:rPr>
  </w:style>
  <w:style w:type="paragraph" w:customStyle="1" w:styleId="172">
    <w:name w:val="Char Char Char"/>
    <w:basedOn w:val="1"/>
    <w:qFormat/>
    <w:uiPriority w:val="0"/>
    <w:pPr>
      <w:shd w:val="clear" w:color="auto" w:fill="000080"/>
      <w:adjustRightInd w:val="0"/>
      <w:spacing w:line="436" w:lineRule="exact"/>
      <w:ind w:left="357"/>
      <w:jc w:val="left"/>
      <w:outlineLvl w:val="3"/>
    </w:pPr>
    <w:rPr>
      <w:rFonts w:ascii="Tahoma" w:hAnsi="Tahoma" w:eastAsia="宋体" w:cs="Times New Roman"/>
      <w:b/>
      <w:kern w:val="0"/>
      <w:sz w:val="24"/>
      <w:szCs w:val="20"/>
      <w:shd w:val="clear" w:color="auto" w:fill="000080"/>
    </w:rPr>
  </w:style>
  <w:style w:type="paragraph" w:customStyle="1" w:styleId="173">
    <w:name w:val="font5"/>
    <w:basedOn w:val="1"/>
    <w:qFormat/>
    <w:uiPriority w:val="0"/>
    <w:pPr>
      <w:widowControl/>
      <w:spacing w:before="100" w:beforeAutospacing="1" w:after="100" w:afterAutospacing="1"/>
      <w:jc w:val="left"/>
    </w:pPr>
    <w:rPr>
      <w:rFonts w:hint="eastAsia" w:ascii="宋体" w:hAnsi="宋体" w:eastAsia="宋体" w:cs="Times New Roman"/>
      <w:kern w:val="0"/>
      <w:sz w:val="24"/>
      <w:szCs w:val="20"/>
    </w:rPr>
  </w:style>
  <w:style w:type="paragraph" w:customStyle="1" w:styleId="174">
    <w:name w:val="font6"/>
    <w:basedOn w:val="1"/>
    <w:qFormat/>
    <w:uiPriority w:val="0"/>
    <w:pPr>
      <w:widowControl/>
      <w:spacing w:before="100" w:beforeAutospacing="1" w:after="100" w:afterAutospacing="1"/>
      <w:jc w:val="left"/>
    </w:pPr>
    <w:rPr>
      <w:rFonts w:hint="eastAsia" w:ascii="宋体" w:hAnsi="宋体" w:eastAsia="宋体" w:cs="Times New Roman"/>
      <w:kern w:val="0"/>
      <w:sz w:val="18"/>
      <w:szCs w:val="18"/>
    </w:rPr>
  </w:style>
  <w:style w:type="paragraph" w:customStyle="1" w:styleId="175">
    <w:name w:val="默认段落字体 Para Char Char Char Char"/>
    <w:basedOn w:val="1"/>
    <w:qFormat/>
    <w:uiPriority w:val="0"/>
    <w:rPr>
      <w:rFonts w:ascii="宋体" w:hAnsi="Times New Roman" w:eastAsia="宋体" w:cs="Times New Roman"/>
      <w:kern w:val="0"/>
      <w:sz w:val="34"/>
      <w:szCs w:val="20"/>
    </w:rPr>
  </w:style>
  <w:style w:type="paragraph" w:customStyle="1" w:styleId="176">
    <w:name w:val="样式 标题 2 + 段前: 0.2 行 段后: 0.2 行"/>
    <w:basedOn w:val="2"/>
    <w:qFormat/>
    <w:uiPriority w:val="0"/>
    <w:pPr>
      <w:keepLines w:val="0"/>
      <w:adjustRightInd w:val="0"/>
      <w:spacing w:beforeLines="20" w:afterLines="20" w:line="360" w:lineRule="auto"/>
      <w:ind w:left="425" w:hanging="425"/>
      <w:jc w:val="left"/>
    </w:pPr>
    <w:rPr>
      <w:rFonts w:ascii="Times New Roman" w:hAnsi="Times New Roman" w:eastAsia="宋体" w:cs="宋体"/>
      <w:sz w:val="28"/>
      <w:szCs w:val="20"/>
      <w:lang w:bidi="he-IL"/>
    </w:rPr>
  </w:style>
  <w:style w:type="paragraph" w:customStyle="1" w:styleId="177">
    <w:name w:val="样式 样式 纯文本普通文字 Char普通文字 Char1普通文字 Char Char Char Char Char Char C..."/>
    <w:qFormat/>
    <w:uiPriority w:val="0"/>
    <w:rPr>
      <w:rFonts w:ascii="Times New Roman" w:hAnsi="Times New Roman" w:eastAsia="宋体" w:cs="Times New Roman"/>
      <w:lang w:val="en-US" w:eastAsia="zh-CN" w:bidi="ar-SA"/>
    </w:rPr>
  </w:style>
  <w:style w:type="paragraph" w:customStyle="1" w:styleId="178">
    <w:name w:val="样式 样式 普通文字 + Times New Roman 加粗 Char Char Char Char + 首行缩进:  2 字符"/>
    <w:basedOn w:val="1"/>
    <w:qFormat/>
    <w:uiPriority w:val="0"/>
    <w:pPr>
      <w:spacing w:line="360" w:lineRule="auto"/>
      <w:ind w:firstLine="420" w:firstLineChars="200"/>
      <w:jc w:val="center"/>
    </w:pPr>
    <w:rPr>
      <w:rFonts w:ascii="宋体" w:hAnsi="Times New Roman" w:eastAsia="宋体" w:cs="宋体"/>
      <w:bCs/>
      <w:kern w:val="0"/>
      <w:sz w:val="34"/>
      <w:szCs w:val="20"/>
    </w:rPr>
  </w:style>
  <w:style w:type="paragraph" w:customStyle="1" w:styleId="179">
    <w:name w:val="Char Char Char Char Char Char Char Char Char Char Char Char Char Char Char Char Char Char Char"/>
    <w:basedOn w:val="1"/>
    <w:qFormat/>
    <w:uiPriority w:val="0"/>
    <w:rPr>
      <w:rFonts w:ascii="宋体" w:hAnsi="Times New Roman" w:eastAsia="宋体" w:cs="Times New Roman"/>
      <w:kern w:val="0"/>
      <w:sz w:val="34"/>
      <w:szCs w:val="20"/>
    </w:rPr>
  </w:style>
  <w:style w:type="paragraph" w:customStyle="1" w:styleId="180">
    <w:name w:val="样式 样式 样式 标题 2 + 段前: 0.2 行 段后: 0.2 行 + 段前: 0.2 行 段后: 0.2 行 + 段前: ..."/>
    <w:basedOn w:val="1"/>
    <w:qFormat/>
    <w:uiPriority w:val="0"/>
    <w:pPr>
      <w:keepNext/>
      <w:spacing w:beforeLines="20" w:afterLines="20" w:line="360" w:lineRule="auto"/>
      <w:jc w:val="left"/>
      <w:outlineLvl w:val="1"/>
    </w:pPr>
    <w:rPr>
      <w:rFonts w:ascii="宋体" w:hAnsi="Times New Roman" w:eastAsia="宋体" w:cs="宋体"/>
      <w:b/>
      <w:bCs/>
      <w:kern w:val="0"/>
      <w:sz w:val="28"/>
      <w:szCs w:val="20"/>
      <w:lang w:bidi="he-IL"/>
    </w:rPr>
  </w:style>
  <w:style w:type="paragraph" w:customStyle="1" w:styleId="181">
    <w:name w:val="样式 正文文本缩进 2 + 首行缩进:  2 字符"/>
    <w:basedOn w:val="28"/>
    <w:qFormat/>
    <w:uiPriority w:val="0"/>
    <w:pPr>
      <w:adjustRightInd/>
      <w:snapToGrid/>
      <w:spacing w:beforeLines="0" w:afterLines="0" w:line="360" w:lineRule="auto"/>
      <w:ind w:left="0" w:leftChars="0" w:firstLine="480" w:firstLineChars="200"/>
    </w:pPr>
    <w:rPr>
      <w:rFonts w:ascii="Arial" w:hAnsi="Arial"/>
      <w:color w:val="000000"/>
    </w:rPr>
  </w:style>
  <w:style w:type="paragraph" w:customStyle="1" w:styleId="182">
    <w:name w:val="font8"/>
    <w:basedOn w:val="1"/>
    <w:qFormat/>
    <w:uiPriority w:val="0"/>
    <w:pPr>
      <w:widowControl/>
      <w:spacing w:before="100" w:beforeAutospacing="1" w:after="100" w:afterAutospacing="1"/>
      <w:jc w:val="left"/>
    </w:pPr>
    <w:rPr>
      <w:rFonts w:hint="eastAsia" w:ascii="黑体" w:hAnsi="宋体" w:eastAsia="黑体" w:cs="Times New Roman"/>
      <w:b/>
      <w:bCs/>
      <w:kern w:val="0"/>
      <w:sz w:val="28"/>
      <w:szCs w:val="28"/>
    </w:rPr>
  </w:style>
  <w:style w:type="paragraph" w:customStyle="1" w:styleId="183">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Times New Roman" w:eastAsia="宋体" w:cs="Times New Roman"/>
      <w:kern w:val="0"/>
      <w:sz w:val="24"/>
      <w:szCs w:val="20"/>
    </w:rPr>
  </w:style>
  <w:style w:type="paragraph" w:customStyle="1" w:styleId="18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Times New Roman"/>
      <w:kern w:val="0"/>
      <w:sz w:val="24"/>
      <w:szCs w:val="20"/>
    </w:rPr>
  </w:style>
  <w:style w:type="paragraph" w:customStyle="1" w:styleId="185">
    <w:name w:val="样式 首行缩进:  2 字符1"/>
    <w:basedOn w:val="1"/>
    <w:qFormat/>
    <w:uiPriority w:val="0"/>
    <w:pPr>
      <w:spacing w:line="400" w:lineRule="exact"/>
      <w:ind w:firstLine="200" w:firstLineChars="200"/>
    </w:pPr>
    <w:rPr>
      <w:rFonts w:ascii="宋体" w:hAnsi="Times New Roman" w:eastAsia="宋体" w:cs="宋体"/>
      <w:kern w:val="0"/>
      <w:sz w:val="24"/>
      <w:szCs w:val="20"/>
    </w:rPr>
  </w:style>
  <w:style w:type="paragraph" w:customStyle="1" w:styleId="186">
    <w:name w:val="样式 标题 2 + 行距: 1.5 倍行距"/>
    <w:basedOn w:val="2"/>
    <w:qFormat/>
    <w:uiPriority w:val="0"/>
    <w:pPr>
      <w:adjustRightInd w:val="0"/>
      <w:spacing w:before="0" w:after="0" w:line="360" w:lineRule="auto"/>
      <w:ind w:left="425" w:hanging="425"/>
      <w:jc w:val="left"/>
    </w:pPr>
    <w:rPr>
      <w:rFonts w:ascii="Times New Roman" w:hAnsi="宋体" w:eastAsia="宋体" w:cs="宋体"/>
      <w:b w:val="0"/>
      <w:bCs w:val="0"/>
      <w:sz w:val="28"/>
      <w:szCs w:val="20"/>
    </w:rPr>
  </w:style>
  <w:style w:type="paragraph" w:customStyle="1" w:styleId="187">
    <w:name w:val="表名"/>
    <w:basedOn w:val="1"/>
    <w:next w:val="1"/>
    <w:qFormat/>
    <w:uiPriority w:val="0"/>
    <w:pPr>
      <w:overflowPunct w:val="0"/>
      <w:spacing w:beforeLines="50" w:line="360" w:lineRule="auto"/>
      <w:jc w:val="center"/>
      <w:textAlignment w:val="baseline"/>
    </w:pPr>
    <w:rPr>
      <w:rFonts w:ascii="Arial" w:hAnsi="Arial" w:eastAsia="黑体" w:cs="Times New Roman"/>
      <w:color w:val="FF0000"/>
      <w:kern w:val="0"/>
      <w:sz w:val="24"/>
      <w:szCs w:val="20"/>
    </w:rPr>
  </w:style>
  <w:style w:type="paragraph" w:customStyle="1" w:styleId="188">
    <w:name w:val="正文缩进1"/>
    <w:basedOn w:val="1"/>
    <w:qFormat/>
    <w:uiPriority w:val="0"/>
    <w:pPr>
      <w:ind w:firstLine="420" w:firstLineChars="200"/>
    </w:pPr>
    <w:rPr>
      <w:rFonts w:ascii="宋体" w:hAnsi="Times New Roman" w:eastAsia="宋体" w:cs="Times New Roman"/>
      <w:kern w:val="0"/>
      <w:sz w:val="34"/>
      <w:szCs w:val="20"/>
    </w:rPr>
  </w:style>
  <w:style w:type="paragraph" w:customStyle="1" w:styleId="189">
    <w:name w:val="xl36"/>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Times New Roman"/>
      <w:kern w:val="0"/>
      <w:sz w:val="24"/>
      <w:szCs w:val="20"/>
    </w:rPr>
  </w:style>
  <w:style w:type="paragraph" w:customStyle="1" w:styleId="19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1">
    <w:name w:val="纯文本11"/>
    <w:basedOn w:val="1"/>
    <w:qFormat/>
    <w:uiPriority w:val="0"/>
    <w:pPr>
      <w:spacing w:line="360" w:lineRule="auto"/>
      <w:ind w:firstLine="200" w:firstLineChars="200"/>
    </w:pPr>
    <w:rPr>
      <w:rFonts w:ascii="宋体" w:hAnsi="Courier New" w:eastAsia="宋体" w:cs="Times New Roman"/>
      <w:kern w:val="0"/>
      <w:sz w:val="34"/>
      <w:szCs w:val="20"/>
    </w:rPr>
  </w:style>
  <w:style w:type="paragraph" w:customStyle="1" w:styleId="192">
    <w:name w:val="Char Char Char Char Char Char Char Char Char Char Char Char Char Char Char Char"/>
    <w:basedOn w:val="1"/>
    <w:qFormat/>
    <w:uiPriority w:val="0"/>
    <w:rPr>
      <w:rFonts w:ascii="宋体" w:hAnsi="Times New Roman" w:eastAsia="宋体" w:cs="Times New Roman"/>
      <w:kern w:val="0"/>
      <w:sz w:val="34"/>
      <w:szCs w:val="20"/>
    </w:rPr>
  </w:style>
  <w:style w:type="paragraph" w:customStyle="1" w:styleId="193">
    <w:name w:val="文档结构图1"/>
    <w:basedOn w:val="1"/>
    <w:qFormat/>
    <w:uiPriority w:val="0"/>
    <w:pPr>
      <w:shd w:val="clear" w:color="auto" w:fill="000080"/>
    </w:pPr>
    <w:rPr>
      <w:rFonts w:ascii="宋体" w:hAnsi="Times New Roman" w:eastAsia="宋体" w:cs="Times New Roman"/>
      <w:kern w:val="0"/>
      <w:sz w:val="34"/>
      <w:szCs w:val="20"/>
    </w:rPr>
  </w:style>
  <w:style w:type="paragraph" w:customStyle="1" w:styleId="194">
    <w:name w:val="样式 标题 3 + Times New Roman"/>
    <w:basedOn w:val="4"/>
    <w:qFormat/>
    <w:uiPriority w:val="0"/>
    <w:pPr>
      <w:keepNext w:val="0"/>
      <w:keepLines w:val="0"/>
      <w:adjustRightInd w:val="0"/>
      <w:ind w:left="-482" w:firstLine="482"/>
    </w:pPr>
    <w:rPr>
      <w:rFonts w:hAnsi="宋体"/>
      <w:b w:val="0"/>
      <w:bCs w:val="0"/>
      <w:szCs w:val="20"/>
      <w:lang w:bidi="he-IL"/>
    </w:rPr>
  </w:style>
  <w:style w:type="paragraph" w:customStyle="1" w:styleId="195">
    <w:name w:val="批注主题 Char Char"/>
    <w:basedOn w:val="16"/>
    <w:next w:val="16"/>
    <w:qFormat/>
    <w:uiPriority w:val="0"/>
    <w:rPr>
      <w:b/>
      <w:szCs w:val="20"/>
    </w:rPr>
  </w:style>
  <w:style w:type="paragraph" w:customStyle="1" w:styleId="196">
    <w:name w:val="CM34"/>
    <w:qFormat/>
    <w:uiPriority w:val="0"/>
    <w:pPr>
      <w:spacing w:line="398" w:lineRule="atLeast"/>
    </w:pPr>
    <w:rPr>
      <w:rFonts w:ascii="Times New Roman" w:hAnsi="Times New Roman" w:eastAsia="宋体" w:cs="Times New Roman"/>
      <w:lang w:val="en-US" w:eastAsia="zh-CN" w:bidi="ar-SA"/>
    </w:rPr>
  </w:style>
  <w:style w:type="paragraph" w:customStyle="1" w:styleId="197">
    <w:name w:val="xl3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Times New Roman"/>
      <w:kern w:val="0"/>
      <w:sz w:val="24"/>
      <w:szCs w:val="20"/>
    </w:rPr>
  </w:style>
  <w:style w:type="paragraph" w:customStyle="1" w:styleId="198">
    <w:name w:val="目录文字"/>
    <w:basedOn w:val="1"/>
    <w:qFormat/>
    <w:uiPriority w:val="0"/>
    <w:pPr>
      <w:widowControl/>
      <w:spacing w:line="480" w:lineRule="auto"/>
      <w:jc w:val="left"/>
    </w:pPr>
    <w:rPr>
      <w:rFonts w:ascii="宋体" w:hAnsi="宋体" w:eastAsia="宋体" w:cs="Times New Roman"/>
      <w:kern w:val="0"/>
      <w:sz w:val="24"/>
      <w:szCs w:val="20"/>
    </w:rPr>
  </w:style>
  <w:style w:type="paragraph" w:customStyle="1" w:styleId="199">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00">
    <w:name w:val="样式 正文（首行缩进两字）正文缩进 Char正正文文 Char Char正正文文 Char Char Char正正文文 ..."/>
    <w:basedOn w:val="12"/>
    <w:qFormat/>
    <w:uiPriority w:val="0"/>
    <w:pPr>
      <w:spacing w:line="360" w:lineRule="auto"/>
      <w:ind w:firstLine="2280" w:firstLineChars="950"/>
    </w:pPr>
    <w:rPr>
      <w:rFonts w:ascii="Times" w:hAnsi="Times" w:cs="宋体"/>
      <w:sz w:val="24"/>
      <w:u w:val="single"/>
    </w:rPr>
  </w:style>
  <w:style w:type="paragraph" w:customStyle="1" w:styleId="201">
    <w:name w:val="列出段落1"/>
    <w:basedOn w:val="1"/>
    <w:qFormat/>
    <w:uiPriority w:val="34"/>
    <w:pPr>
      <w:ind w:firstLine="420" w:firstLineChars="200"/>
    </w:pPr>
    <w:rPr>
      <w:rFonts w:ascii="宋体" w:hAnsi="Times New Roman" w:eastAsia="宋体" w:cs="Times New Roman"/>
      <w:kern w:val="0"/>
      <w:sz w:val="34"/>
      <w:szCs w:val="20"/>
    </w:rPr>
  </w:style>
  <w:style w:type="paragraph" w:customStyle="1" w:styleId="202">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203">
    <w:name w:val="列出段落11"/>
    <w:basedOn w:val="1"/>
    <w:qFormat/>
    <w:uiPriority w:val="34"/>
    <w:pPr>
      <w:spacing w:line="500" w:lineRule="exact"/>
      <w:ind w:firstLine="420" w:firstLineChars="200"/>
    </w:pPr>
    <w:rPr>
      <w:rFonts w:ascii="宋体" w:hAnsi="Times New Roman" w:eastAsia="宋体" w:cs="Times New Roman"/>
      <w:kern w:val="0"/>
      <w:sz w:val="34"/>
      <w:szCs w:val="20"/>
    </w:rPr>
  </w:style>
  <w:style w:type="paragraph" w:customStyle="1" w:styleId="204">
    <w:name w:val="Char Char Char Char Char Char Char Char Char Char Char Char"/>
    <w:basedOn w:val="1"/>
    <w:qFormat/>
    <w:uiPriority w:val="0"/>
    <w:rPr>
      <w:rFonts w:ascii="宋体" w:hAnsi="Times New Roman" w:eastAsia="宋体" w:cs="Times New Roman"/>
      <w:kern w:val="0"/>
      <w:sz w:val="34"/>
      <w:szCs w:val="20"/>
    </w:rPr>
  </w:style>
  <w:style w:type="paragraph" w:customStyle="1" w:styleId="205">
    <w:name w:val="样式 标题 1 + Times New Roman"/>
    <w:basedOn w:val="3"/>
    <w:qFormat/>
    <w:uiPriority w:val="0"/>
    <w:pPr>
      <w:keepNext w:val="0"/>
      <w:keepLines w:val="0"/>
      <w:adjustRightInd w:val="0"/>
      <w:spacing w:before="120" w:after="120"/>
      <w:jc w:val="center"/>
    </w:pPr>
    <w:rPr>
      <w:rFonts w:hAnsi="宋体"/>
      <w:kern w:val="2"/>
      <w:szCs w:val="20"/>
      <w:lang w:bidi="he-IL"/>
    </w:rPr>
  </w:style>
  <w:style w:type="paragraph" w:customStyle="1" w:styleId="206">
    <w:name w:val="正文111"/>
    <w:basedOn w:val="1"/>
    <w:qFormat/>
    <w:uiPriority w:val="0"/>
    <w:pPr>
      <w:widowControl/>
      <w:tabs>
        <w:tab w:val="left" w:pos="851"/>
      </w:tabs>
      <w:spacing w:line="360" w:lineRule="auto"/>
      <w:ind w:firstLine="315"/>
    </w:pPr>
    <w:rPr>
      <w:rFonts w:ascii="宋体" w:hAnsi="Times New Roman" w:eastAsia="宋体" w:cs="Times New Roman"/>
      <w:kern w:val="0"/>
      <w:sz w:val="24"/>
      <w:szCs w:val="20"/>
    </w:rPr>
  </w:style>
  <w:style w:type="paragraph" w:customStyle="1" w:styleId="207">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Times New Roman" w:eastAsia="宋体" w:cs="Times New Roman"/>
      <w:kern w:val="0"/>
      <w:sz w:val="24"/>
      <w:szCs w:val="20"/>
    </w:rPr>
  </w:style>
  <w:style w:type="paragraph" w:customStyle="1" w:styleId="208">
    <w:name w:val="TOC 标题1"/>
    <w:basedOn w:val="3"/>
    <w:next w:val="1"/>
    <w:qFormat/>
    <w:uiPriority w:val="39"/>
    <w:pPr>
      <w:widowControl/>
      <w:spacing w:before="480" w:line="276" w:lineRule="auto"/>
      <w:jc w:val="left"/>
      <w:outlineLvl w:val="9"/>
    </w:pPr>
    <w:rPr>
      <w:rFonts w:ascii="Cambria" w:hAnsi="Cambria"/>
      <w:color w:val="365F91"/>
      <w:kern w:val="0"/>
      <w:sz w:val="28"/>
      <w:szCs w:val="28"/>
    </w:rPr>
  </w:style>
  <w:style w:type="paragraph" w:customStyle="1" w:styleId="209">
    <w:name w:val="font0"/>
    <w:basedOn w:val="1"/>
    <w:qFormat/>
    <w:uiPriority w:val="0"/>
    <w:pPr>
      <w:widowControl/>
      <w:spacing w:before="100" w:beforeAutospacing="1" w:after="100" w:afterAutospacing="1"/>
      <w:jc w:val="left"/>
    </w:pPr>
    <w:rPr>
      <w:rFonts w:hint="eastAsia" w:ascii="宋体" w:hAnsi="宋体" w:eastAsia="宋体" w:cs="Times New Roman"/>
      <w:kern w:val="0"/>
      <w:sz w:val="24"/>
      <w:szCs w:val="20"/>
    </w:rPr>
  </w:style>
  <w:style w:type="paragraph" w:customStyle="1" w:styleId="210">
    <w:name w:val="正文小标题"/>
    <w:basedOn w:val="1"/>
    <w:next w:val="1"/>
    <w:qFormat/>
    <w:uiPriority w:val="0"/>
    <w:pPr>
      <w:tabs>
        <w:tab w:val="left" w:pos="630"/>
      </w:tabs>
      <w:overflowPunct w:val="0"/>
      <w:autoSpaceDE w:val="0"/>
      <w:autoSpaceDN w:val="0"/>
      <w:adjustRightInd w:val="0"/>
      <w:textAlignment w:val="baseline"/>
    </w:pPr>
    <w:rPr>
      <w:rFonts w:ascii="宋体" w:hAnsi="Times New Roman" w:eastAsia="宋体" w:cs="Times New Roman"/>
      <w:kern w:val="0"/>
      <w:sz w:val="34"/>
      <w:szCs w:val="20"/>
    </w:rPr>
  </w:style>
  <w:style w:type="paragraph" w:customStyle="1" w:styleId="211">
    <w:name w:val="菲页2"/>
    <w:basedOn w:val="4"/>
    <w:qFormat/>
    <w:uiPriority w:val="0"/>
    <w:pPr>
      <w:widowControl/>
      <w:tabs>
        <w:tab w:val="left" w:pos="1740"/>
      </w:tabs>
      <w:spacing w:before="120" w:after="120"/>
      <w:ind w:left="1740" w:hanging="420"/>
      <w:jc w:val="center"/>
    </w:pPr>
    <w:rPr>
      <w:rFonts w:ascii="黑体" w:hAnsi="宋体" w:eastAsia="黑体"/>
      <w:b w:val="0"/>
      <w:bCs w:val="0"/>
      <w:kern w:val="0"/>
      <w:sz w:val="44"/>
      <w:szCs w:val="20"/>
    </w:rPr>
  </w:style>
  <w:style w:type="paragraph" w:customStyle="1" w:styleId="212">
    <w:name w:val="xl3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Times New Roman"/>
      <w:kern w:val="0"/>
      <w:sz w:val="24"/>
      <w:szCs w:val="20"/>
    </w:rPr>
  </w:style>
  <w:style w:type="paragraph" w:customStyle="1" w:styleId="213">
    <w:name w:val="样式2"/>
    <w:basedOn w:val="1"/>
    <w:qFormat/>
    <w:uiPriority w:val="0"/>
    <w:pPr>
      <w:spacing w:line="360" w:lineRule="auto"/>
      <w:ind w:firstLine="200" w:firstLineChars="200"/>
      <w:outlineLvl w:val="2"/>
    </w:pPr>
    <w:rPr>
      <w:rFonts w:ascii="宋体" w:hAnsi="Times New Roman" w:eastAsia="宋体" w:cs="Times New Roman"/>
      <w:b/>
      <w:kern w:val="0"/>
      <w:sz w:val="34"/>
      <w:szCs w:val="20"/>
    </w:rPr>
  </w:style>
  <w:style w:type="paragraph" w:customStyle="1" w:styleId="214">
    <w:name w:val="Char Char Char Char Char Char Char Char Char Char Char Char Char"/>
    <w:basedOn w:val="1"/>
    <w:qFormat/>
    <w:uiPriority w:val="0"/>
    <w:rPr>
      <w:rFonts w:ascii="宋体" w:hAnsi="Times New Roman" w:eastAsia="宋体" w:cs="Times New Roman"/>
      <w:kern w:val="0"/>
      <w:sz w:val="34"/>
      <w:szCs w:val="20"/>
    </w:rPr>
  </w:style>
  <w:style w:type="paragraph" w:customStyle="1" w:styleId="215">
    <w:name w:val="正文文本缩进1"/>
    <w:basedOn w:val="1"/>
    <w:qFormat/>
    <w:uiPriority w:val="0"/>
    <w:pPr>
      <w:spacing w:after="120"/>
      <w:ind w:left="420" w:leftChars="200"/>
    </w:pPr>
    <w:rPr>
      <w:rFonts w:ascii="宋体" w:hAnsi="Times New Roman" w:eastAsia="宋体" w:cs="Times New Roman"/>
      <w:kern w:val="0"/>
      <w:sz w:val="34"/>
      <w:szCs w:val="20"/>
    </w:rPr>
  </w:style>
  <w:style w:type="paragraph" w:customStyle="1" w:styleId="216">
    <w:name w:val="表格文字"/>
    <w:qFormat/>
    <w:uiPriority w:val="0"/>
    <w:pPr>
      <w:spacing w:line="240" w:lineRule="exact"/>
      <w:jc w:val="center"/>
    </w:pPr>
    <w:rPr>
      <w:rFonts w:ascii="Times New Roman" w:hAnsi="Times New Roman" w:eastAsia="宋体" w:cs="Times New Roman"/>
      <w:sz w:val="18"/>
      <w:lang w:val="en-US" w:eastAsia="zh-CN" w:bidi="ar-SA"/>
    </w:rPr>
  </w:style>
  <w:style w:type="paragraph" w:customStyle="1" w:styleId="217">
    <w:name w:val="样式 标题 3 + 段前: 0.5 行 段后: 0.5 行"/>
    <w:basedOn w:val="4"/>
    <w:qFormat/>
    <w:uiPriority w:val="0"/>
    <w:pPr>
      <w:keepLines w:val="0"/>
      <w:tabs>
        <w:tab w:val="left" w:pos="1968"/>
      </w:tabs>
      <w:adjustRightInd w:val="0"/>
      <w:spacing w:beforeLines="50" w:afterLines="50"/>
      <w:ind w:left="1968" w:hanging="420"/>
    </w:pPr>
    <w:rPr>
      <w:rFonts w:hAnsi="宋体"/>
      <w:bCs w:val="0"/>
      <w:szCs w:val="20"/>
    </w:rPr>
  </w:style>
  <w:style w:type="paragraph" w:customStyle="1" w:styleId="218">
    <w:name w:val="xl3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Times New Roman" w:eastAsia="宋体" w:cs="Times New Roman"/>
      <w:kern w:val="0"/>
      <w:sz w:val="24"/>
      <w:szCs w:val="20"/>
    </w:rPr>
  </w:style>
  <w:style w:type="paragraph" w:customStyle="1" w:styleId="219">
    <w:name w:val="xl3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kern w:val="0"/>
      <w:sz w:val="24"/>
      <w:szCs w:val="20"/>
    </w:rPr>
  </w:style>
  <w:style w:type="paragraph" w:customStyle="1" w:styleId="220">
    <w:name w:val="Char3 Char Char Char Char Char Char Char Char Char"/>
    <w:basedOn w:val="4"/>
    <w:next w:val="4"/>
    <w:qFormat/>
    <w:uiPriority w:val="0"/>
    <w:pPr>
      <w:keepNext w:val="0"/>
      <w:keepLines w:val="0"/>
      <w:tabs>
        <w:tab w:val="left" w:pos="720"/>
      </w:tabs>
      <w:adjustRightInd w:val="0"/>
      <w:snapToGrid w:val="0"/>
      <w:ind w:left="720" w:hanging="432"/>
      <w:jc w:val="left"/>
    </w:pPr>
    <w:rPr>
      <w:rFonts w:hAnsi="宋体"/>
      <w:bCs w:val="0"/>
      <w:szCs w:val="20"/>
    </w:rPr>
  </w:style>
  <w:style w:type="paragraph" w:customStyle="1" w:styleId="221">
    <w:name w:val="Char Char Char11"/>
    <w:basedOn w:val="1"/>
    <w:next w:val="4"/>
    <w:qFormat/>
    <w:uiPriority w:val="0"/>
    <w:pPr>
      <w:shd w:val="clear" w:color="auto" w:fill="000080"/>
      <w:adjustRightInd w:val="0"/>
      <w:spacing w:line="600" w:lineRule="exact"/>
      <w:jc w:val="center"/>
      <w:outlineLvl w:val="2"/>
    </w:pPr>
    <w:rPr>
      <w:rFonts w:ascii="宋体" w:hAnsi="Times New Roman" w:eastAsia="宋体" w:cs="Times New Roman"/>
      <w:kern w:val="0"/>
      <w:sz w:val="34"/>
      <w:szCs w:val="20"/>
      <w:shd w:val="clear" w:color="auto" w:fill="000080"/>
    </w:rPr>
  </w:style>
  <w:style w:type="paragraph" w:customStyle="1" w:styleId="222">
    <w:name w:val="xl25"/>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Times New Roman"/>
      <w:kern w:val="0"/>
      <w:sz w:val="24"/>
      <w:szCs w:val="20"/>
    </w:rPr>
  </w:style>
  <w:style w:type="paragraph" w:customStyle="1" w:styleId="223">
    <w:name w:val="Blockquote"/>
    <w:basedOn w:val="1"/>
    <w:qFormat/>
    <w:uiPriority w:val="0"/>
    <w:pPr>
      <w:autoSpaceDE w:val="0"/>
      <w:autoSpaceDN w:val="0"/>
      <w:adjustRightInd w:val="0"/>
      <w:spacing w:before="100" w:after="100"/>
      <w:ind w:left="360" w:right="360"/>
      <w:jc w:val="left"/>
    </w:pPr>
    <w:rPr>
      <w:rFonts w:ascii="宋体" w:hAnsi="Times New Roman" w:eastAsia="宋体" w:cs="Times New Roman"/>
      <w:kern w:val="0"/>
      <w:sz w:val="24"/>
      <w:szCs w:val="20"/>
    </w:rPr>
  </w:style>
  <w:style w:type="paragraph" w:customStyle="1" w:styleId="224">
    <w:name w:val="font9"/>
    <w:basedOn w:val="1"/>
    <w:qFormat/>
    <w:uiPriority w:val="0"/>
    <w:pPr>
      <w:widowControl/>
      <w:spacing w:before="100" w:beforeAutospacing="1" w:after="100" w:afterAutospacing="1"/>
      <w:jc w:val="left"/>
    </w:pPr>
    <w:rPr>
      <w:rFonts w:ascii="宋体" w:hAnsi="Times New Roman" w:eastAsia="宋体" w:cs="Times New Roman"/>
      <w:b/>
      <w:bCs/>
      <w:kern w:val="0"/>
      <w:sz w:val="28"/>
      <w:szCs w:val="28"/>
    </w:rPr>
  </w:style>
  <w:style w:type="paragraph" w:customStyle="1" w:styleId="225">
    <w:name w:val="批注框文本 Char Char"/>
    <w:basedOn w:val="1"/>
    <w:qFormat/>
    <w:uiPriority w:val="0"/>
    <w:rPr>
      <w:rFonts w:ascii="宋体" w:hAnsi="Times New Roman" w:eastAsia="宋体" w:cs="Times New Roman"/>
      <w:kern w:val="0"/>
      <w:sz w:val="18"/>
      <w:szCs w:val="20"/>
    </w:rPr>
  </w:style>
  <w:style w:type="paragraph" w:customStyle="1" w:styleId="226">
    <w:name w:val="Char"/>
    <w:basedOn w:val="1"/>
    <w:qFormat/>
    <w:uiPriority w:val="0"/>
    <w:rPr>
      <w:rFonts w:ascii="宋体" w:hAnsi="Times New Roman" w:eastAsia="宋体" w:cs="Times New Roman"/>
      <w:kern w:val="0"/>
      <w:sz w:val="34"/>
      <w:szCs w:val="21"/>
    </w:rPr>
  </w:style>
  <w:style w:type="paragraph" w:customStyle="1" w:styleId="227">
    <w:name w:val="表格"/>
    <w:basedOn w:val="1"/>
    <w:qFormat/>
    <w:uiPriority w:val="0"/>
    <w:pPr>
      <w:spacing w:line="400" w:lineRule="exact"/>
    </w:pPr>
    <w:rPr>
      <w:rFonts w:ascii="宋体" w:hAnsi="Times New Roman" w:eastAsia="宋体" w:cs="Times New Roman"/>
      <w:kern w:val="0"/>
      <w:sz w:val="24"/>
      <w:szCs w:val="20"/>
    </w:rPr>
  </w:style>
  <w:style w:type="paragraph" w:customStyle="1" w:styleId="22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Times New Roman" w:eastAsia="宋体" w:cs="Times New Roman"/>
      <w:kern w:val="0"/>
      <w:sz w:val="24"/>
      <w:szCs w:val="20"/>
    </w:rPr>
  </w:style>
  <w:style w:type="paragraph" w:customStyle="1" w:styleId="229">
    <w:name w:val="样式 首行缩进:  2 字符"/>
    <w:basedOn w:val="1"/>
    <w:qFormat/>
    <w:uiPriority w:val="0"/>
    <w:pPr>
      <w:spacing w:line="400" w:lineRule="exact"/>
      <w:ind w:firstLine="200" w:firstLineChars="200"/>
    </w:pPr>
    <w:rPr>
      <w:rFonts w:ascii="宋体" w:hAnsi="Times New Roman" w:eastAsia="宋体" w:cs="宋体"/>
      <w:kern w:val="0"/>
      <w:sz w:val="24"/>
      <w:szCs w:val="20"/>
    </w:rPr>
  </w:style>
  <w:style w:type="paragraph" w:customStyle="1" w:styleId="230">
    <w:name w:val="Char1"/>
    <w:basedOn w:val="1"/>
    <w:qFormat/>
    <w:uiPriority w:val="0"/>
    <w:rPr>
      <w:rFonts w:ascii="宋体" w:hAnsi="Times New Roman" w:eastAsia="宋体" w:cs="Times New Roman"/>
      <w:kern w:val="0"/>
      <w:sz w:val="34"/>
      <w:szCs w:val="20"/>
    </w:rPr>
  </w:style>
  <w:style w:type="paragraph" w:customStyle="1" w:styleId="231">
    <w:name w:val="Char3"/>
    <w:basedOn w:val="1"/>
    <w:qFormat/>
    <w:uiPriority w:val="0"/>
    <w:rPr>
      <w:rFonts w:ascii="宋体" w:hAnsi="Times New Roman" w:eastAsia="宋体" w:cs="Times New Roman"/>
      <w:kern w:val="0"/>
      <w:sz w:val="34"/>
      <w:szCs w:val="20"/>
    </w:rPr>
  </w:style>
  <w:style w:type="paragraph" w:customStyle="1" w:styleId="232">
    <w:name w:val="菲页(卷)"/>
    <w:basedOn w:val="3"/>
    <w:next w:val="199"/>
    <w:qFormat/>
    <w:uiPriority w:val="0"/>
    <w:pPr>
      <w:keepLines w:val="0"/>
      <w:widowControl/>
      <w:tabs>
        <w:tab w:val="left" w:pos="960"/>
      </w:tabs>
      <w:adjustRightInd w:val="0"/>
      <w:snapToGrid w:val="0"/>
      <w:spacing w:line="240" w:lineRule="auto"/>
      <w:ind w:left="960" w:hanging="480"/>
      <w:jc w:val="center"/>
      <w:outlineLvl w:val="1"/>
    </w:pPr>
    <w:rPr>
      <w:rFonts w:ascii="黑体" w:eastAsia="黑体"/>
      <w:b w:val="0"/>
      <w:bCs w:val="0"/>
      <w:kern w:val="0"/>
      <w:sz w:val="52"/>
      <w:szCs w:val="20"/>
    </w:rPr>
  </w:style>
  <w:style w:type="paragraph" w:customStyle="1" w:styleId="233">
    <w:name w:val="zhengwen"/>
    <w:basedOn w:val="229"/>
    <w:qFormat/>
    <w:uiPriority w:val="0"/>
  </w:style>
  <w:style w:type="paragraph" w:customStyle="1" w:styleId="234">
    <w:name w:val="列出段落111"/>
    <w:basedOn w:val="1"/>
    <w:qFormat/>
    <w:uiPriority w:val="34"/>
    <w:pPr>
      <w:ind w:firstLine="420" w:firstLineChars="200"/>
    </w:pPr>
    <w:rPr>
      <w:rFonts w:ascii="宋体" w:hAnsi="Times New Roman" w:eastAsia="宋体" w:cs="Times New Roman"/>
      <w:kern w:val="0"/>
      <w:sz w:val="34"/>
      <w:szCs w:val="20"/>
    </w:rPr>
  </w:style>
  <w:style w:type="paragraph" w:customStyle="1" w:styleId="235">
    <w:name w:val="样式 标题 3 + (中文) 黑体 小四 非加粗 段前: 7.8 磅 段后: 0 磅 行距: 固定值 20 磅"/>
    <w:basedOn w:val="4"/>
    <w:qFormat/>
    <w:uiPriority w:val="0"/>
    <w:pPr>
      <w:spacing w:line="400" w:lineRule="exact"/>
    </w:pPr>
    <w:rPr>
      <w:rFonts w:eastAsia="黑体" w:cs="宋体"/>
      <w:b w:val="0"/>
      <w:bCs w:val="0"/>
      <w:szCs w:val="20"/>
    </w:rPr>
  </w:style>
  <w:style w:type="paragraph" w:customStyle="1" w:styleId="236">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Times New Roman"/>
      <w:kern w:val="0"/>
      <w:sz w:val="24"/>
      <w:szCs w:val="20"/>
    </w:rPr>
  </w:style>
  <w:style w:type="paragraph" w:customStyle="1" w:styleId="237">
    <w:name w:val="样式 首行缩进:  0.85 厘米"/>
    <w:basedOn w:val="1"/>
    <w:qFormat/>
    <w:uiPriority w:val="0"/>
    <w:pPr>
      <w:adjustRightInd w:val="0"/>
      <w:snapToGrid w:val="0"/>
      <w:spacing w:line="360" w:lineRule="auto"/>
      <w:ind w:firstLine="475" w:firstLineChars="226"/>
      <w:textAlignment w:val="baseline"/>
    </w:pPr>
    <w:rPr>
      <w:rFonts w:ascii="宋体" w:hAnsi="Times New Roman" w:eastAsia="宋体" w:cs="宋体"/>
      <w:kern w:val="0"/>
      <w:sz w:val="34"/>
      <w:szCs w:val="20"/>
    </w:rPr>
  </w:style>
  <w:style w:type="paragraph" w:customStyle="1" w:styleId="238">
    <w:name w:val="1"/>
    <w:basedOn w:val="1"/>
    <w:qFormat/>
    <w:uiPriority w:val="0"/>
    <w:rPr>
      <w:rFonts w:ascii="宋体" w:hAnsi="Times New Roman" w:eastAsia="宋体" w:cs="Times New Roman"/>
      <w:kern w:val="0"/>
      <w:sz w:val="34"/>
      <w:szCs w:val="20"/>
    </w:rPr>
  </w:style>
  <w:style w:type="paragraph" w:customStyle="1" w:styleId="23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40">
    <w:name w:val="样式1"/>
    <w:basedOn w:val="1"/>
    <w:next w:val="5"/>
    <w:qFormat/>
    <w:uiPriority w:val="0"/>
    <w:pPr>
      <w:spacing w:line="360" w:lineRule="auto"/>
      <w:ind w:firstLine="420" w:firstLineChars="200"/>
    </w:pPr>
    <w:rPr>
      <w:rFonts w:ascii="宋体" w:hAnsi="宋体" w:eastAsia="宋体" w:cs="Times New Roman"/>
      <w:kern w:val="0"/>
      <w:sz w:val="34"/>
      <w:szCs w:val="21"/>
    </w:rPr>
  </w:style>
  <w:style w:type="paragraph" w:styleId="241">
    <w:name w:val="List Paragraph"/>
    <w:basedOn w:val="1"/>
    <w:qFormat/>
    <w:uiPriority w:val="34"/>
    <w:pPr>
      <w:spacing w:line="500" w:lineRule="exact"/>
      <w:ind w:firstLine="420" w:firstLineChars="200"/>
    </w:pPr>
    <w:rPr>
      <w:rFonts w:ascii="宋体" w:hAnsi="Times New Roman" w:eastAsia="宋体" w:cs="Times New Roman"/>
      <w:kern w:val="0"/>
      <w:sz w:val="34"/>
      <w:szCs w:val="20"/>
    </w:rPr>
  </w:style>
  <w:style w:type="paragraph" w:customStyle="1" w:styleId="242">
    <w:name w:val="正文-1 Char"/>
    <w:basedOn w:val="1"/>
    <w:qFormat/>
    <w:uiPriority w:val="0"/>
    <w:pPr>
      <w:widowControl/>
      <w:spacing w:line="360" w:lineRule="auto"/>
      <w:ind w:firstLine="454"/>
    </w:pPr>
    <w:rPr>
      <w:rFonts w:ascii="宋体" w:hAnsi="Times New Roman" w:eastAsia="宋体" w:cs="Times New Roman"/>
      <w:kern w:val="0"/>
      <w:sz w:val="24"/>
      <w:szCs w:val="20"/>
    </w:rPr>
  </w:style>
  <w:style w:type="paragraph" w:customStyle="1" w:styleId="243">
    <w:name w:val="xl39"/>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Times New Roman"/>
      <w:kern w:val="0"/>
      <w:sz w:val="24"/>
      <w:szCs w:val="20"/>
    </w:rPr>
  </w:style>
  <w:style w:type="paragraph" w:customStyle="1" w:styleId="244">
    <w:name w:val="表号"/>
    <w:basedOn w:val="1"/>
    <w:qFormat/>
    <w:uiPriority w:val="0"/>
    <w:pPr>
      <w:autoSpaceDE w:val="0"/>
      <w:autoSpaceDN w:val="0"/>
      <w:adjustRightInd w:val="0"/>
      <w:spacing w:line="240" w:lineRule="exact"/>
      <w:ind w:firstLine="180" w:firstLineChars="100"/>
      <w:jc w:val="left"/>
    </w:pPr>
    <w:rPr>
      <w:rFonts w:ascii="宋体" w:hAnsi="Times New Roman" w:eastAsia="宋体" w:cs="Times New Roman"/>
      <w:kern w:val="0"/>
      <w:sz w:val="18"/>
      <w:szCs w:val="21"/>
    </w:rPr>
  </w:style>
  <w:style w:type="paragraph" w:customStyle="1" w:styleId="245">
    <w:name w:val="Char1 Char Char Char"/>
    <w:basedOn w:val="1"/>
    <w:qFormat/>
    <w:uiPriority w:val="0"/>
    <w:rPr>
      <w:rFonts w:ascii="Tahoma" w:hAnsi="Tahoma" w:eastAsia="宋体" w:cs="Times New Roman"/>
      <w:kern w:val="0"/>
      <w:sz w:val="34"/>
      <w:szCs w:val="20"/>
      <w:u w:color="000000"/>
    </w:rPr>
  </w:style>
  <w:style w:type="paragraph" w:customStyle="1" w:styleId="246">
    <w:name w:val="普通(网站)1"/>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paragraph" w:customStyle="1" w:styleId="247">
    <w:name w:val="正文文本缩进 21"/>
    <w:basedOn w:val="1"/>
    <w:qFormat/>
    <w:uiPriority w:val="0"/>
    <w:pPr>
      <w:spacing w:after="120" w:line="480" w:lineRule="auto"/>
      <w:ind w:left="420" w:leftChars="200"/>
    </w:pPr>
    <w:rPr>
      <w:rFonts w:ascii="宋体" w:hAnsi="Times New Roman" w:eastAsia="宋体" w:cs="Times New Roman"/>
      <w:kern w:val="0"/>
      <w:sz w:val="34"/>
      <w:szCs w:val="20"/>
    </w:rPr>
  </w:style>
  <w:style w:type="character" w:customStyle="1" w:styleId="248">
    <w:name w:val="副标题 字符"/>
    <w:basedOn w:val="50"/>
    <w:link w:val="35"/>
    <w:qFormat/>
    <w:uiPriority w:val="0"/>
    <w:rPr>
      <w:rFonts w:ascii="Cambria" w:hAnsi="Cambria" w:eastAsia="宋体" w:cs="Times New Roman"/>
      <w:b/>
      <w:bCs/>
      <w:kern w:val="28"/>
      <w:sz w:val="32"/>
      <w:szCs w:val="32"/>
    </w:rPr>
  </w:style>
  <w:style w:type="paragraph" w:customStyle="1" w:styleId="249">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Times New Roman" w:eastAsia="宋体" w:cs="Times New Roman"/>
      <w:kern w:val="0"/>
      <w:sz w:val="24"/>
      <w:szCs w:val="20"/>
    </w:rPr>
  </w:style>
  <w:style w:type="paragraph" w:customStyle="1" w:styleId="250">
    <w:name w:val="目录"/>
    <w:basedOn w:val="1"/>
    <w:qFormat/>
    <w:uiPriority w:val="0"/>
    <w:pPr>
      <w:widowControl/>
      <w:jc w:val="center"/>
    </w:pPr>
    <w:rPr>
      <w:rFonts w:ascii="宋体" w:hAnsi="Times New Roman" w:eastAsia="宋体" w:cs="Times New Roman"/>
      <w:b/>
      <w:kern w:val="0"/>
      <w:sz w:val="36"/>
      <w:szCs w:val="20"/>
    </w:rPr>
  </w:style>
  <w:style w:type="paragraph" w:customStyle="1" w:styleId="251">
    <w:name w:val="样式 表格标题 + 段前: 1 行 段后: 1 行"/>
    <w:basedOn w:val="252"/>
    <w:qFormat/>
    <w:uiPriority w:val="0"/>
    <w:rPr>
      <w:bCs/>
      <w:sz w:val="36"/>
      <w:szCs w:val="36"/>
    </w:rPr>
  </w:style>
  <w:style w:type="paragraph" w:customStyle="1" w:styleId="252">
    <w:name w:val="表格标题"/>
    <w:basedOn w:val="1"/>
    <w:qFormat/>
    <w:uiPriority w:val="0"/>
    <w:pPr>
      <w:spacing w:beforeLines="100" w:afterLines="100"/>
      <w:jc w:val="center"/>
    </w:pPr>
    <w:rPr>
      <w:rFonts w:ascii="宋体" w:hAnsi="Times New Roman" w:eastAsia="宋体" w:cs="Times New Roman"/>
      <w:b/>
      <w:kern w:val="0"/>
      <w:sz w:val="44"/>
      <w:szCs w:val="20"/>
    </w:rPr>
  </w:style>
  <w:style w:type="paragraph" w:customStyle="1" w:styleId="253">
    <w:name w:val="样式 标题 3 + Times New Roman Char Char Char"/>
    <w:basedOn w:val="4"/>
    <w:qFormat/>
    <w:uiPriority w:val="0"/>
    <w:pPr>
      <w:keepNext w:val="0"/>
      <w:keepLines w:val="0"/>
      <w:adjustRightInd w:val="0"/>
      <w:ind w:left="567" w:hanging="567"/>
    </w:pPr>
    <w:rPr>
      <w:rFonts w:hAnsi="宋体"/>
      <w:b w:val="0"/>
      <w:bCs w:val="0"/>
      <w:szCs w:val="20"/>
      <w:lang w:bidi="he-IL"/>
    </w:rPr>
  </w:style>
  <w:style w:type="paragraph" w:customStyle="1" w:styleId="254">
    <w:name w:val="样式 标题 5 + Times New Roman"/>
    <w:basedOn w:val="6"/>
    <w:qFormat/>
    <w:uiPriority w:val="0"/>
    <w:pPr>
      <w:keepNext w:val="0"/>
      <w:keepLines w:val="0"/>
      <w:spacing w:before="0" w:after="0" w:line="360" w:lineRule="auto"/>
      <w:ind w:left="60" w:firstLine="480"/>
    </w:pPr>
    <w:rPr>
      <w:b w:val="0"/>
      <w:bCs w:val="0"/>
      <w:sz w:val="24"/>
      <w:lang w:bidi="he-IL"/>
    </w:rPr>
  </w:style>
  <w:style w:type="paragraph" w:customStyle="1" w:styleId="255">
    <w:name w:val="Char Char Char Char Char Char1 Char Char Char Char"/>
    <w:basedOn w:val="1"/>
    <w:next w:val="4"/>
    <w:qFormat/>
    <w:uiPriority w:val="0"/>
    <w:pPr>
      <w:shd w:val="clear" w:color="auto" w:fill="000080"/>
      <w:adjustRightInd w:val="0"/>
      <w:spacing w:line="600" w:lineRule="exact"/>
      <w:jc w:val="center"/>
      <w:outlineLvl w:val="2"/>
    </w:pPr>
    <w:rPr>
      <w:rFonts w:ascii="Tahoma" w:hAnsi="Tahoma" w:eastAsia="宋体" w:cs="Times New Roman"/>
      <w:b/>
      <w:kern w:val="0"/>
      <w:sz w:val="28"/>
      <w:szCs w:val="28"/>
      <w:shd w:val="clear" w:color="auto" w:fill="000080"/>
    </w:rPr>
  </w:style>
  <w:style w:type="paragraph" w:customStyle="1" w:styleId="25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Times New Roman" w:eastAsia="宋体" w:cs="Times New Roman"/>
      <w:kern w:val="0"/>
      <w:sz w:val="24"/>
      <w:szCs w:val="20"/>
    </w:rPr>
  </w:style>
  <w:style w:type="paragraph" w:customStyle="1" w:styleId="257">
    <w:name w:val="样式 样式 标题 2 + 段前: 0.2 行 段后: 0.2 行 + 段前: 0.2 行 段后: 0.2 行"/>
    <w:basedOn w:val="176"/>
    <w:qFormat/>
    <w:uiPriority w:val="0"/>
  </w:style>
  <w:style w:type="paragraph" w:customStyle="1" w:styleId="258">
    <w:name w:val="正文文本 21"/>
    <w:basedOn w:val="1"/>
    <w:qFormat/>
    <w:uiPriority w:val="0"/>
    <w:pPr>
      <w:spacing w:after="120" w:line="480" w:lineRule="auto"/>
    </w:pPr>
    <w:rPr>
      <w:rFonts w:ascii="宋体" w:hAnsi="Times New Roman" w:eastAsia="宋体" w:cs="Times New Roman"/>
      <w:kern w:val="0"/>
      <w:sz w:val="34"/>
      <w:szCs w:val="20"/>
    </w:rPr>
  </w:style>
  <w:style w:type="paragraph" w:customStyle="1" w:styleId="259">
    <w:name w:val="样式 标题 4 + Times New Roman"/>
    <w:basedOn w:val="5"/>
    <w:qFormat/>
    <w:uiPriority w:val="0"/>
    <w:pPr>
      <w:keepNext w:val="0"/>
      <w:keepLines w:val="0"/>
      <w:tabs>
        <w:tab w:val="left" w:pos="1035"/>
      </w:tabs>
      <w:ind w:firstLine="315"/>
    </w:pPr>
    <w:rPr>
      <w:rFonts w:ascii="Times New Roman" w:hAnsi="Times New Roman"/>
      <w:b w:val="0"/>
      <w:bCs w:val="0"/>
      <w:sz w:val="24"/>
      <w:lang w:bidi="he-IL"/>
    </w:rPr>
  </w:style>
  <w:style w:type="paragraph" w:customStyle="1" w:styleId="260">
    <w:name w:val="CM91"/>
    <w:qFormat/>
    <w:uiPriority w:val="0"/>
    <w:pPr>
      <w:spacing w:after="160"/>
    </w:pPr>
    <w:rPr>
      <w:rFonts w:ascii="Times New Roman" w:hAnsi="Times New Roman" w:eastAsia="宋体" w:cs="Times New Roman"/>
      <w:lang w:val="en-US" w:eastAsia="zh-CN" w:bidi="ar-SA"/>
    </w:rPr>
  </w:style>
  <w:style w:type="paragraph" w:customStyle="1" w:styleId="261">
    <w:name w:val="xl26"/>
    <w:basedOn w:val="1"/>
    <w:qFormat/>
    <w:uiPriority w:val="0"/>
    <w:pPr>
      <w:widowControl/>
      <w:spacing w:before="100" w:beforeAutospacing="1" w:after="100" w:afterAutospacing="1"/>
      <w:jc w:val="center"/>
      <w:textAlignment w:val="center"/>
    </w:pPr>
    <w:rPr>
      <w:rFonts w:ascii="宋体" w:hAnsi="宋体" w:eastAsia="宋体" w:cs="Times New Roman"/>
      <w:kern w:val="0"/>
      <w:sz w:val="24"/>
      <w:szCs w:val="20"/>
    </w:rPr>
  </w:style>
  <w:style w:type="paragraph" w:customStyle="1" w:styleId="262">
    <w:name w:val="xl4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Times New Roman" w:eastAsia="宋体" w:cs="Times New Roman"/>
      <w:kern w:val="0"/>
      <w:sz w:val="24"/>
      <w:szCs w:val="20"/>
    </w:rPr>
  </w:style>
  <w:style w:type="paragraph" w:customStyle="1" w:styleId="263">
    <w:name w:val="1.1.1.1"/>
    <w:basedOn w:val="1"/>
    <w:qFormat/>
    <w:uiPriority w:val="0"/>
    <w:pPr>
      <w:tabs>
        <w:tab w:val="left" w:pos="1134"/>
      </w:tabs>
      <w:adjustRightInd w:val="0"/>
      <w:spacing w:before="60" w:after="60" w:line="360" w:lineRule="atLeast"/>
      <w:ind w:left="1134" w:hanging="1134"/>
      <w:jc w:val="left"/>
      <w:textAlignment w:val="baseline"/>
    </w:pPr>
    <w:rPr>
      <w:rFonts w:ascii="Arial" w:hAnsi="Arial" w:eastAsia="宋体" w:cs="Times New Roman"/>
      <w:kern w:val="0"/>
      <w:sz w:val="24"/>
      <w:szCs w:val="20"/>
    </w:rPr>
  </w:style>
  <w:style w:type="paragraph" w:customStyle="1" w:styleId="264">
    <w:name w:val="样式 样式 标题 4 + Times New Roman + 红色 下划线"/>
    <w:basedOn w:val="259"/>
    <w:qFormat/>
    <w:uiPriority w:val="0"/>
    <w:pPr>
      <w:adjustRightInd w:val="0"/>
      <w:ind w:left="-482" w:firstLine="482"/>
    </w:pPr>
    <w:rPr>
      <w:color w:val="FF0000"/>
      <w:szCs w:val="24"/>
      <w:u w:val="single"/>
    </w:rPr>
  </w:style>
  <w:style w:type="paragraph" w:customStyle="1" w:styleId="265">
    <w:name w:val="Char111"/>
    <w:basedOn w:val="1"/>
    <w:qFormat/>
    <w:uiPriority w:val="0"/>
    <w:rPr>
      <w:rFonts w:ascii="宋体" w:hAnsi="Times New Roman" w:eastAsia="宋体" w:cs="Times New Roman"/>
      <w:kern w:val="0"/>
      <w:sz w:val="34"/>
      <w:szCs w:val="21"/>
    </w:rPr>
  </w:style>
  <w:style w:type="paragraph" w:customStyle="1" w:styleId="266">
    <w:name w:val="Char3 Char Char Char Char Char Char Char Char Char Char Char Char11"/>
    <w:basedOn w:val="4"/>
    <w:next w:val="4"/>
    <w:qFormat/>
    <w:uiPriority w:val="0"/>
    <w:pPr>
      <w:keepNext w:val="0"/>
      <w:keepLines w:val="0"/>
      <w:tabs>
        <w:tab w:val="left" w:pos="720"/>
      </w:tabs>
      <w:adjustRightInd w:val="0"/>
      <w:snapToGrid w:val="0"/>
      <w:ind w:left="720" w:hanging="432"/>
      <w:jc w:val="left"/>
    </w:pPr>
    <w:rPr>
      <w:b w:val="0"/>
      <w:bCs w:val="0"/>
      <w:szCs w:val="24"/>
    </w:rPr>
  </w:style>
  <w:style w:type="paragraph" w:customStyle="1" w:styleId="267">
    <w:name w:val="Char Char Char Char Char Char1 Char Char Char Char11"/>
    <w:basedOn w:val="1"/>
    <w:qFormat/>
    <w:uiPriority w:val="0"/>
    <w:rPr>
      <w:rFonts w:ascii="宋体" w:hAnsi="Times New Roman" w:eastAsia="宋体" w:cs="Times New Roman"/>
      <w:kern w:val="0"/>
      <w:sz w:val="34"/>
      <w:szCs w:val="20"/>
    </w:rPr>
  </w:style>
  <w:style w:type="paragraph" w:customStyle="1" w:styleId="268">
    <w:name w:val="Char Char2 Char"/>
    <w:basedOn w:val="1"/>
    <w:qFormat/>
    <w:uiPriority w:val="0"/>
    <w:rPr>
      <w:rFonts w:ascii="宋体" w:hAnsi="Times New Roman" w:eastAsia="宋体" w:cs="Times New Roman"/>
      <w:kern w:val="0"/>
      <w:sz w:val="34"/>
      <w:szCs w:val="20"/>
    </w:rPr>
  </w:style>
  <w:style w:type="paragraph" w:customStyle="1" w:styleId="269">
    <w:name w:val="Char Char Char1 Char Char Char Char11"/>
    <w:basedOn w:val="1"/>
    <w:qFormat/>
    <w:uiPriority w:val="0"/>
    <w:rPr>
      <w:rFonts w:ascii="宋体" w:hAnsi="Times New Roman" w:eastAsia="宋体" w:cs="Times New Roman"/>
      <w:kern w:val="0"/>
      <w:sz w:val="28"/>
      <w:szCs w:val="28"/>
    </w:rPr>
  </w:style>
  <w:style w:type="paragraph" w:customStyle="1" w:styleId="270">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Times New Roman" w:eastAsia="宋体" w:cs="Times New Roman"/>
      <w:kern w:val="0"/>
      <w:sz w:val="24"/>
      <w:szCs w:val="20"/>
    </w:rPr>
  </w:style>
  <w:style w:type="paragraph" w:customStyle="1" w:styleId="271">
    <w:name w:val="style26"/>
    <w:basedOn w:val="1"/>
    <w:qFormat/>
    <w:uiPriority w:val="0"/>
    <w:pPr>
      <w:widowControl/>
      <w:spacing w:before="100" w:beforeAutospacing="1" w:after="100" w:afterAutospacing="1"/>
      <w:jc w:val="left"/>
    </w:pPr>
    <w:rPr>
      <w:rFonts w:ascii="宋体" w:hAnsi="宋体" w:eastAsia="宋体" w:cs="宋体"/>
      <w:b/>
      <w:bCs/>
      <w:color w:val="006600"/>
      <w:kern w:val="0"/>
      <w:sz w:val="27"/>
      <w:szCs w:val="27"/>
    </w:rPr>
  </w:style>
  <w:style w:type="paragraph" w:customStyle="1" w:styleId="272">
    <w:name w:val="菲页1"/>
    <w:basedOn w:val="2"/>
    <w:qFormat/>
    <w:uiPriority w:val="0"/>
    <w:pPr>
      <w:adjustRightInd w:val="0"/>
      <w:spacing w:before="0" w:after="0" w:line="360" w:lineRule="auto"/>
    </w:pPr>
    <w:rPr>
      <w:rFonts w:ascii="Times New Roman" w:hAnsi="Times New Roman" w:eastAsia="宋体"/>
      <w:b w:val="0"/>
      <w:sz w:val="52"/>
    </w:rPr>
  </w:style>
  <w:style w:type="paragraph" w:customStyle="1" w:styleId="273">
    <w:name w:val="样式 标题 1 + 行距: 单倍行距"/>
    <w:basedOn w:val="3"/>
    <w:qFormat/>
    <w:uiPriority w:val="0"/>
    <w:pPr>
      <w:keepNext w:val="0"/>
      <w:keepLines w:val="0"/>
      <w:adjustRightInd w:val="0"/>
      <w:spacing w:before="120" w:after="120" w:line="240" w:lineRule="auto"/>
      <w:jc w:val="center"/>
    </w:pPr>
    <w:rPr>
      <w:rFonts w:ascii="宋体" w:hAnsi="宋体" w:cs="宋体"/>
      <w:kern w:val="2"/>
      <w:szCs w:val="20"/>
      <w:lang w:bidi="he-IL"/>
    </w:rPr>
  </w:style>
  <w:style w:type="paragraph" w:customStyle="1" w:styleId="274">
    <w:name w:val="Char3 Char Char Char Char Char Char Char Char Char11"/>
    <w:basedOn w:val="4"/>
    <w:next w:val="4"/>
    <w:qFormat/>
    <w:uiPriority w:val="0"/>
    <w:pPr>
      <w:keepNext w:val="0"/>
      <w:keepLines w:val="0"/>
      <w:tabs>
        <w:tab w:val="left" w:pos="720"/>
      </w:tabs>
      <w:adjustRightInd w:val="0"/>
      <w:snapToGrid w:val="0"/>
      <w:ind w:left="720" w:hanging="432"/>
      <w:jc w:val="left"/>
    </w:pPr>
    <w:rPr>
      <w:bCs w:val="0"/>
      <w:szCs w:val="20"/>
    </w:rPr>
  </w:style>
  <w:style w:type="paragraph" w:customStyle="1" w:styleId="275">
    <w:name w:val="样式 样式 标题 3 + Times New Roman + 加粗"/>
    <w:basedOn w:val="194"/>
    <w:qFormat/>
    <w:uiPriority w:val="0"/>
    <w:pPr>
      <w:jc w:val="left"/>
    </w:pPr>
    <w:rPr>
      <w:b/>
      <w:bCs/>
    </w:rPr>
  </w:style>
  <w:style w:type="paragraph" w:customStyle="1" w:styleId="276">
    <w:name w:val="日期11"/>
    <w:basedOn w:val="1"/>
    <w:next w:val="1"/>
    <w:qFormat/>
    <w:uiPriority w:val="0"/>
    <w:pPr>
      <w:ind w:left="100" w:leftChars="2500"/>
    </w:pPr>
    <w:rPr>
      <w:rFonts w:ascii="Times New Roman" w:hAnsi="Times New Roman" w:eastAsia="宋体" w:cs="Times New Roman"/>
      <w:sz w:val="24"/>
      <w:szCs w:val="24"/>
    </w:rPr>
  </w:style>
  <w:style w:type="paragraph" w:customStyle="1" w:styleId="277">
    <w:name w:val="正文文本缩进 211"/>
    <w:basedOn w:val="1"/>
    <w:qFormat/>
    <w:uiPriority w:val="0"/>
    <w:pPr>
      <w:spacing w:after="120" w:line="480" w:lineRule="auto"/>
      <w:ind w:left="420" w:leftChars="200"/>
    </w:pPr>
    <w:rPr>
      <w:rFonts w:ascii="Times New Roman" w:hAnsi="Times New Roman" w:eastAsia="宋体" w:cs="Times New Roman"/>
      <w:szCs w:val="24"/>
    </w:rPr>
  </w:style>
  <w:style w:type="paragraph" w:customStyle="1" w:styleId="278">
    <w:name w:val="文档结构图11"/>
    <w:basedOn w:val="1"/>
    <w:qFormat/>
    <w:uiPriority w:val="0"/>
    <w:pPr>
      <w:shd w:val="clear" w:color="auto" w:fill="000080"/>
    </w:pPr>
    <w:rPr>
      <w:rFonts w:ascii="Times New Roman" w:hAnsi="Times New Roman" w:eastAsia="宋体" w:cs="Times New Roman"/>
      <w:szCs w:val="24"/>
    </w:rPr>
  </w:style>
  <w:style w:type="paragraph" w:customStyle="1" w:styleId="279">
    <w:name w:val="样式 标题 2 + Times New Roman 四号 非加粗 段前: 5 磅 段后: 0 磅 行距: 固定值 20..."/>
    <w:basedOn w:val="2"/>
    <w:qFormat/>
    <w:uiPriority w:val="0"/>
    <w:pPr>
      <w:spacing w:before="100" w:after="0" w:line="400" w:lineRule="exact"/>
    </w:pPr>
    <w:rPr>
      <w:rFonts w:ascii="Times New Roman" w:hAnsi="Times New Roman" w:cs="宋体"/>
      <w:b w:val="0"/>
      <w:bCs w:val="0"/>
      <w:sz w:val="28"/>
      <w:szCs w:val="20"/>
    </w:rPr>
  </w:style>
  <w:style w:type="paragraph" w:customStyle="1" w:styleId="280">
    <w:name w:val="Char Char Char Char Char Char Char Char Char Char Char Char Char Char Char Char1"/>
    <w:basedOn w:val="1"/>
    <w:qFormat/>
    <w:uiPriority w:val="0"/>
    <w:rPr>
      <w:rFonts w:ascii="Times New Roman" w:hAnsi="Times New Roman" w:eastAsia="宋体" w:cs="Times New Roman"/>
      <w:szCs w:val="24"/>
    </w:rPr>
  </w:style>
  <w:style w:type="paragraph" w:customStyle="1" w:styleId="281">
    <w:name w:val="Char Char Char Char Char Char Char Char Char Char Char Char1"/>
    <w:basedOn w:val="1"/>
    <w:qFormat/>
    <w:uiPriority w:val="0"/>
    <w:rPr>
      <w:rFonts w:ascii="Times New Roman" w:hAnsi="Times New Roman" w:eastAsia="宋体" w:cs="Times New Roman"/>
      <w:szCs w:val="24"/>
    </w:rPr>
  </w:style>
  <w:style w:type="paragraph" w:customStyle="1" w:styleId="282">
    <w:name w:val="列出段落12"/>
    <w:basedOn w:val="1"/>
    <w:qFormat/>
    <w:uiPriority w:val="34"/>
    <w:pPr>
      <w:spacing w:line="500" w:lineRule="exact"/>
      <w:ind w:firstLine="420" w:firstLineChars="200"/>
    </w:pPr>
    <w:rPr>
      <w:rFonts w:ascii="Times New Roman" w:hAnsi="Times New Roman" w:eastAsia="宋体" w:cs="Times New Roman"/>
      <w:szCs w:val="24"/>
    </w:rPr>
  </w:style>
  <w:style w:type="paragraph" w:customStyle="1" w:styleId="283">
    <w:name w:val="Char Char2 Char1"/>
    <w:basedOn w:val="1"/>
    <w:qFormat/>
    <w:uiPriority w:val="0"/>
    <w:rPr>
      <w:rFonts w:ascii="Times New Roman" w:hAnsi="Times New Roman" w:eastAsia="宋体" w:cs="Times New Roman"/>
      <w:szCs w:val="24"/>
    </w:rPr>
  </w:style>
  <w:style w:type="paragraph" w:customStyle="1" w:styleId="284">
    <w:name w:val="正文文本 211"/>
    <w:basedOn w:val="1"/>
    <w:qFormat/>
    <w:uiPriority w:val="0"/>
    <w:pPr>
      <w:spacing w:after="120" w:line="480" w:lineRule="auto"/>
    </w:pPr>
    <w:rPr>
      <w:rFonts w:ascii="Times New Roman" w:hAnsi="Times New Roman" w:eastAsia="宋体" w:cs="Times New Roman"/>
      <w:szCs w:val="24"/>
    </w:rPr>
  </w:style>
  <w:style w:type="paragraph" w:customStyle="1" w:styleId="285">
    <w:name w:val="正文文本缩进11"/>
    <w:basedOn w:val="1"/>
    <w:qFormat/>
    <w:uiPriority w:val="0"/>
    <w:pPr>
      <w:spacing w:after="120"/>
      <w:ind w:left="420" w:leftChars="200"/>
    </w:pPr>
    <w:rPr>
      <w:rFonts w:ascii="Times New Roman" w:hAnsi="Times New Roman" w:eastAsia="宋体" w:cs="Times New Roman"/>
      <w:szCs w:val="24"/>
    </w:rPr>
  </w:style>
  <w:style w:type="paragraph" w:customStyle="1" w:styleId="286">
    <w:name w:val="Char Char Char Char Char Char Char Char Char Char Char Char Char Char Char Char Char Char Char1"/>
    <w:basedOn w:val="1"/>
    <w:qFormat/>
    <w:uiPriority w:val="0"/>
    <w:rPr>
      <w:rFonts w:ascii="Times New Roman" w:hAnsi="Times New Roman" w:eastAsia="宋体" w:cs="Times New Roman"/>
      <w:szCs w:val="24"/>
    </w:rPr>
  </w:style>
  <w:style w:type="paragraph" w:customStyle="1" w:styleId="287">
    <w:name w:val="Char Char Char1 Char Char Char Char1"/>
    <w:basedOn w:val="1"/>
    <w:qFormat/>
    <w:uiPriority w:val="0"/>
    <w:rPr>
      <w:rFonts w:ascii="Times New Roman" w:hAnsi="Times New Roman" w:eastAsia="宋体" w:cs="Times New Roman"/>
      <w:sz w:val="28"/>
      <w:szCs w:val="28"/>
    </w:rPr>
  </w:style>
  <w:style w:type="paragraph" w:customStyle="1" w:styleId="288">
    <w:name w:val="Char Char Char1"/>
    <w:basedOn w:val="1"/>
    <w:next w:val="4"/>
    <w:qFormat/>
    <w:uiPriority w:val="0"/>
    <w:pPr>
      <w:shd w:val="clear" w:color="auto" w:fill="000080"/>
      <w:adjustRightInd w:val="0"/>
      <w:spacing w:line="600" w:lineRule="exact"/>
      <w:jc w:val="center"/>
      <w:outlineLvl w:val="2"/>
    </w:pPr>
    <w:rPr>
      <w:rFonts w:ascii="Times New Roman" w:hAnsi="Times New Roman" w:eastAsia="宋体" w:cs="Times New Roman"/>
      <w:szCs w:val="20"/>
      <w:shd w:val="clear" w:color="auto" w:fill="000080"/>
    </w:rPr>
  </w:style>
  <w:style w:type="paragraph" w:customStyle="1" w:styleId="289">
    <w:name w:val="Char3 Char Char Char Char Char Char Char Char Char Char Char Char1"/>
    <w:basedOn w:val="4"/>
    <w:next w:val="4"/>
    <w:qFormat/>
    <w:uiPriority w:val="0"/>
    <w:pPr>
      <w:tabs>
        <w:tab w:val="left" w:pos="720"/>
      </w:tabs>
      <w:adjustRightInd w:val="0"/>
      <w:snapToGrid w:val="0"/>
      <w:ind w:left="720" w:hanging="432"/>
      <w:jc w:val="left"/>
    </w:pPr>
    <w:rPr>
      <w:b w:val="0"/>
      <w:bCs w:val="0"/>
      <w:szCs w:val="24"/>
    </w:rPr>
  </w:style>
  <w:style w:type="paragraph" w:customStyle="1" w:styleId="290">
    <w:name w:val="正文11"/>
    <w:basedOn w:val="1"/>
    <w:qFormat/>
    <w:uiPriority w:val="0"/>
    <w:pPr>
      <w:widowControl/>
      <w:numPr>
        <w:ilvl w:val="0"/>
        <w:numId w:val="2"/>
      </w:numPr>
      <w:tabs>
        <w:tab w:val="left" w:pos="851"/>
      </w:tabs>
      <w:spacing w:line="360" w:lineRule="auto"/>
    </w:pPr>
    <w:rPr>
      <w:rFonts w:ascii="Times New Roman" w:hAnsi="Times New Roman" w:eastAsia="宋体" w:cs="Times New Roman"/>
      <w:kern w:val="0"/>
      <w:sz w:val="24"/>
      <w:szCs w:val="20"/>
    </w:rPr>
  </w:style>
  <w:style w:type="paragraph" w:customStyle="1" w:styleId="291">
    <w:name w:val="Char11"/>
    <w:basedOn w:val="1"/>
    <w:qFormat/>
    <w:uiPriority w:val="0"/>
    <w:rPr>
      <w:rFonts w:ascii="Times New Roman" w:hAnsi="Times New Roman" w:eastAsia="宋体" w:cs="Times New Roman"/>
      <w:szCs w:val="21"/>
    </w:rPr>
  </w:style>
  <w:style w:type="paragraph" w:customStyle="1" w:styleId="292">
    <w:name w:val="TOC 标题11"/>
    <w:basedOn w:val="3"/>
    <w:next w:val="1"/>
    <w:qFormat/>
    <w:uiPriority w:val="39"/>
    <w:pPr>
      <w:widowControl/>
      <w:spacing w:before="480" w:line="276" w:lineRule="auto"/>
      <w:jc w:val="left"/>
      <w:outlineLvl w:val="9"/>
    </w:pPr>
    <w:rPr>
      <w:rFonts w:ascii="Cambria" w:hAnsi="Cambria"/>
      <w:color w:val="365F91"/>
      <w:kern w:val="0"/>
      <w:sz w:val="28"/>
      <w:szCs w:val="28"/>
    </w:rPr>
  </w:style>
  <w:style w:type="paragraph" w:customStyle="1" w:styleId="293">
    <w:name w:val="Char3 Char Char Char Char Char Char Char Char Char1"/>
    <w:basedOn w:val="4"/>
    <w:next w:val="4"/>
    <w:qFormat/>
    <w:uiPriority w:val="0"/>
    <w:pPr>
      <w:tabs>
        <w:tab w:val="left" w:pos="720"/>
      </w:tabs>
      <w:adjustRightInd w:val="0"/>
      <w:snapToGrid w:val="0"/>
      <w:ind w:left="720" w:hanging="432"/>
      <w:jc w:val="left"/>
    </w:pPr>
    <w:rPr>
      <w:rFonts w:hAnsi="宋体"/>
      <w:bCs w:val="0"/>
      <w:szCs w:val="20"/>
    </w:rPr>
  </w:style>
  <w:style w:type="paragraph" w:customStyle="1" w:styleId="294">
    <w:name w:val="正文缩进11"/>
    <w:basedOn w:val="1"/>
    <w:qFormat/>
    <w:uiPriority w:val="0"/>
    <w:pPr>
      <w:ind w:firstLine="420" w:firstLineChars="200"/>
    </w:pPr>
    <w:rPr>
      <w:rFonts w:ascii="Times New Roman" w:hAnsi="Times New Roman" w:eastAsia="宋体" w:cs="Times New Roman"/>
      <w:szCs w:val="24"/>
    </w:rPr>
  </w:style>
  <w:style w:type="paragraph" w:customStyle="1" w:styleId="295">
    <w:name w:val="样式 样式 首行缩进:  2 字符 + 首行缩进:  2 字符"/>
    <w:basedOn w:val="229"/>
    <w:qFormat/>
    <w:uiPriority w:val="0"/>
    <w:pPr>
      <w:ind w:firstLine="480"/>
    </w:pPr>
    <w:rPr>
      <w:rFonts w:ascii="Times New Roman"/>
      <w:kern w:val="2"/>
    </w:rPr>
  </w:style>
  <w:style w:type="paragraph" w:customStyle="1" w:styleId="296">
    <w:name w:val="Char Char Char Char Char Char1 Char Char Char Char1"/>
    <w:basedOn w:val="1"/>
    <w:next w:val="4"/>
    <w:qFormat/>
    <w:uiPriority w:val="0"/>
    <w:pPr>
      <w:shd w:val="clear" w:color="auto" w:fill="000080"/>
      <w:adjustRightInd w:val="0"/>
      <w:spacing w:line="600" w:lineRule="exact"/>
      <w:jc w:val="center"/>
      <w:outlineLvl w:val="2"/>
    </w:pPr>
    <w:rPr>
      <w:rFonts w:ascii="Tahoma" w:hAnsi="Tahoma" w:eastAsia="宋体" w:cs="Times New Roman"/>
      <w:b/>
      <w:sz w:val="28"/>
      <w:szCs w:val="28"/>
      <w:shd w:val="clear" w:color="auto" w:fill="000080"/>
    </w:rPr>
  </w:style>
  <w:style w:type="paragraph" w:customStyle="1" w:styleId="297">
    <w:name w:val="普通(网站)111"/>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298">
    <w:name w:val="三级内容"/>
    <w:basedOn w:val="240"/>
    <w:qFormat/>
    <w:uiPriority w:val="0"/>
    <w:pPr>
      <w:spacing w:line="300" w:lineRule="auto"/>
      <w:ind w:left="837" w:leftChars="113" w:hanging="600" w:hangingChars="250"/>
    </w:pPr>
    <w:rPr>
      <w:kern w:val="2"/>
      <w:sz w:val="24"/>
      <w:szCs w:val="24"/>
    </w:rPr>
  </w:style>
  <w:style w:type="paragraph" w:customStyle="1" w:styleId="299">
    <w:name w:val="普通(网站)11"/>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300">
    <w:name w:val="正文文本 22"/>
    <w:basedOn w:val="1"/>
    <w:qFormat/>
    <w:uiPriority w:val="0"/>
    <w:pPr>
      <w:spacing w:line="480" w:lineRule="auto"/>
    </w:pPr>
    <w:rPr>
      <w:rFonts w:ascii="Times New Roman" w:hAnsi="Times New Roman" w:eastAsia="宋体" w:cs="Times New Roman"/>
      <w:szCs w:val="24"/>
    </w:rPr>
  </w:style>
  <w:style w:type="paragraph" w:customStyle="1" w:styleId="301">
    <w:name w:val="列出段落2"/>
    <w:basedOn w:val="1"/>
    <w:qFormat/>
    <w:uiPriority w:val="0"/>
    <w:pPr>
      <w:ind w:firstLine="420" w:firstLineChars="200"/>
    </w:pPr>
    <w:rPr>
      <w:rFonts w:ascii="Times New Roman" w:hAnsi="Times New Roman" w:eastAsia="宋体" w:cs="Times New Roman"/>
      <w:szCs w:val="24"/>
    </w:rPr>
  </w:style>
  <w:style w:type="character" w:customStyle="1" w:styleId="302">
    <w:name w:val="Char21"/>
    <w:qFormat/>
    <w:uiPriority w:val="0"/>
    <w:rPr>
      <w:rFonts w:ascii="宋体" w:hAnsi="宋体" w:eastAsia="宋体"/>
      <w:bCs/>
      <w:kern w:val="2"/>
      <w:sz w:val="24"/>
      <w:szCs w:val="28"/>
      <w:lang w:val="en-US" w:eastAsia="zh-CN"/>
    </w:rPr>
  </w:style>
  <w:style w:type="character" w:customStyle="1" w:styleId="303">
    <w:name w:val="Char22"/>
    <w:qFormat/>
    <w:uiPriority w:val="0"/>
    <w:rPr>
      <w:rFonts w:eastAsia="宋体"/>
      <w:kern w:val="2"/>
      <w:sz w:val="18"/>
      <w:szCs w:val="18"/>
      <w:lang w:val="en-US" w:eastAsia="zh-CN" w:bidi="ar-SA"/>
    </w:rPr>
  </w:style>
  <w:style w:type="character" w:customStyle="1" w:styleId="304">
    <w:name w:val="Char1 Char Char1"/>
    <w:qFormat/>
    <w:uiPriority w:val="0"/>
    <w:rPr>
      <w:rFonts w:ascii="宋体" w:hAnsi="宋体" w:eastAsia="宋体"/>
      <w:bCs/>
      <w:kern w:val="2"/>
      <w:sz w:val="24"/>
      <w:szCs w:val="28"/>
      <w:lang w:val="en-US" w:eastAsia="zh-CN"/>
    </w:rPr>
  </w:style>
  <w:style w:type="character" w:customStyle="1" w:styleId="305">
    <w:name w:val="Char Char Char Char Char1"/>
    <w:qFormat/>
    <w:uiPriority w:val="0"/>
    <w:rPr>
      <w:rFonts w:eastAsia="宋体"/>
      <w:kern w:val="2"/>
      <w:sz w:val="18"/>
      <w:szCs w:val="18"/>
      <w:lang w:val="en-US" w:eastAsia="zh-CN" w:bidi="ar-SA"/>
    </w:rPr>
  </w:style>
  <w:style w:type="character" w:customStyle="1" w:styleId="306">
    <w:name w:val="Char Char11"/>
    <w:qFormat/>
    <w:uiPriority w:val="0"/>
    <w:rPr>
      <w:rFonts w:eastAsia="宋体"/>
      <w:kern w:val="2"/>
      <w:sz w:val="18"/>
      <w:szCs w:val="18"/>
      <w:lang w:val="en-US" w:eastAsia="zh-CN" w:bidi="ar-SA"/>
    </w:rPr>
  </w:style>
  <w:style w:type="character" w:customStyle="1" w:styleId="307">
    <w:name w:val="Char Char171"/>
    <w:qFormat/>
    <w:uiPriority w:val="0"/>
    <w:rPr>
      <w:rFonts w:eastAsia="宋体"/>
      <w:b/>
      <w:bCs/>
      <w:kern w:val="2"/>
      <w:sz w:val="24"/>
      <w:szCs w:val="32"/>
      <w:lang w:val="en-US" w:eastAsia="zh-CN" w:bidi="ar-SA"/>
    </w:rPr>
  </w:style>
  <w:style w:type="character" w:customStyle="1" w:styleId="308">
    <w:name w:val="Char Char91"/>
    <w:qFormat/>
    <w:uiPriority w:val="0"/>
    <w:rPr>
      <w:rFonts w:eastAsia="宋体"/>
      <w:b/>
      <w:bCs/>
      <w:kern w:val="44"/>
      <w:sz w:val="32"/>
      <w:szCs w:val="44"/>
      <w:lang w:val="en-US" w:eastAsia="zh-CN" w:bidi="ar-SA"/>
    </w:rPr>
  </w:style>
  <w:style w:type="character" w:customStyle="1" w:styleId="309">
    <w:name w:val="页码2"/>
    <w:qFormat/>
    <w:uiPriority w:val="0"/>
  </w:style>
  <w:style w:type="paragraph" w:customStyle="1" w:styleId="310">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311">
    <w:name w:val="_Style 88"/>
    <w:basedOn w:val="1"/>
    <w:qFormat/>
    <w:uiPriority w:val="34"/>
    <w:pPr>
      <w:spacing w:line="500" w:lineRule="exact"/>
      <w:ind w:firstLine="420" w:firstLineChars="200"/>
    </w:pPr>
    <w:rPr>
      <w:rFonts w:ascii="Times New Roman" w:hAnsi="Times New Roman" w:eastAsia="宋体" w:cs="Times New Roman"/>
      <w:szCs w:val="24"/>
    </w:rPr>
  </w:style>
  <w:style w:type="table" w:customStyle="1" w:styleId="312">
    <w:name w:val="网格型1"/>
    <w:basedOn w:val="4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13">
    <w:name w:val="无间隔 Char"/>
    <w:link w:val="314"/>
    <w:qFormat/>
    <w:uiPriority w:val="0"/>
    <w:rPr>
      <w:sz w:val="22"/>
    </w:rPr>
  </w:style>
  <w:style w:type="paragraph" w:customStyle="1" w:styleId="314">
    <w:name w:val="无间隔1"/>
    <w:link w:val="313"/>
    <w:qFormat/>
    <w:uiPriority w:val="0"/>
    <w:rPr>
      <w:rFonts w:ascii="Times New Roman" w:hAnsi="Times New Roman" w:eastAsia="宋体" w:cs="Times New Roman"/>
      <w:sz w:val="22"/>
      <w:lang w:val="en-US" w:eastAsia="zh-CN" w:bidi="ar-SA"/>
    </w:rPr>
  </w:style>
  <w:style w:type="character" w:customStyle="1" w:styleId="315">
    <w:name w:val="正文文本缩进 2 Char2"/>
    <w:qFormat/>
    <w:uiPriority w:val="99"/>
    <w:rPr>
      <w:rFonts w:ascii="Times New Roman" w:hAnsi="Times New Roman" w:eastAsia="宋体" w:cs="Times New Roman"/>
      <w:szCs w:val="24"/>
    </w:rPr>
  </w:style>
  <w:style w:type="character" w:customStyle="1" w:styleId="316">
    <w:name w:val="style141"/>
    <w:qFormat/>
    <w:uiPriority w:val="0"/>
    <w:rPr>
      <w:color w:val="000000"/>
    </w:rPr>
  </w:style>
  <w:style w:type="character" w:customStyle="1" w:styleId="317">
    <w:name w:val="正文文本 Char1"/>
    <w:qFormat/>
    <w:uiPriority w:val="99"/>
    <w:rPr>
      <w:rFonts w:ascii="Times New Roman" w:hAnsi="Times New Roman" w:eastAsia="宋体" w:cs="Times New Roman"/>
      <w:szCs w:val="24"/>
    </w:rPr>
  </w:style>
  <w:style w:type="character" w:customStyle="1" w:styleId="318">
    <w:name w:val="副标题 Char1"/>
    <w:qFormat/>
    <w:uiPriority w:val="11"/>
    <w:rPr>
      <w:rFonts w:ascii="Cambria" w:hAnsi="Cambria" w:eastAsia="宋体" w:cs="Times New Roman"/>
      <w:b/>
      <w:bCs/>
      <w:kern w:val="28"/>
      <w:sz w:val="32"/>
      <w:szCs w:val="32"/>
    </w:rPr>
  </w:style>
  <w:style w:type="paragraph" w:customStyle="1" w:styleId="319">
    <w:name w:val="样式5"/>
    <w:basedOn w:val="1"/>
    <w:qFormat/>
    <w:uiPriority w:val="0"/>
    <w:rPr>
      <w:rFonts w:ascii="宋体" w:hAnsi="Times New Roman" w:eastAsia="宋体" w:cs="Times New Roman"/>
      <w:sz w:val="24"/>
      <w:szCs w:val="20"/>
    </w:rPr>
  </w:style>
  <w:style w:type="character" w:customStyle="1" w:styleId="320">
    <w:name w:val="副标题 Char2"/>
    <w:basedOn w:val="50"/>
    <w:qFormat/>
    <w:uiPriority w:val="11"/>
    <w:rPr>
      <w:rFonts w:eastAsia="宋体" w:asciiTheme="majorHAnsi" w:hAnsiTheme="majorHAnsi" w:cstheme="majorBidi"/>
      <w:b/>
      <w:bCs/>
      <w:kern w:val="28"/>
      <w:sz w:val="32"/>
      <w:szCs w:val="32"/>
    </w:rPr>
  </w:style>
  <w:style w:type="character" w:customStyle="1" w:styleId="321">
    <w:name w:val="批注框文本 Char2"/>
    <w:basedOn w:val="50"/>
    <w:semiHidden/>
    <w:qFormat/>
    <w:uiPriority w:val="99"/>
    <w:rPr>
      <w:sz w:val="18"/>
      <w:szCs w:val="18"/>
    </w:rPr>
  </w:style>
  <w:style w:type="character" w:customStyle="1" w:styleId="322">
    <w:name w:val="正文文本缩进 2 Char3"/>
    <w:basedOn w:val="50"/>
    <w:semiHidden/>
    <w:qFormat/>
    <w:uiPriority w:val="99"/>
  </w:style>
  <w:style w:type="character" w:customStyle="1" w:styleId="323">
    <w:name w:val="标题 Char2"/>
    <w:basedOn w:val="50"/>
    <w:qFormat/>
    <w:uiPriority w:val="10"/>
    <w:rPr>
      <w:rFonts w:eastAsia="宋体" w:asciiTheme="majorHAnsi" w:hAnsiTheme="majorHAnsi" w:cstheme="majorBidi"/>
      <w:b/>
      <w:bCs/>
      <w:sz w:val="32"/>
      <w:szCs w:val="32"/>
    </w:rPr>
  </w:style>
  <w:style w:type="paragraph" w:customStyle="1" w:styleId="324">
    <w:name w:val="P7"/>
    <w:qFormat/>
    <w:uiPriority w:val="0"/>
    <w:pPr>
      <w:widowControl w:val="0"/>
      <w:tabs>
        <w:tab w:val="left" w:pos="576"/>
      </w:tabs>
      <w:adjustRightInd w:val="0"/>
      <w:spacing w:after="240" w:line="0" w:lineRule="atLeast"/>
      <w:ind w:left="1728" w:hanging="1728"/>
      <w:jc w:val="both"/>
      <w:textAlignment w:val="baseline"/>
    </w:pPr>
    <w:rPr>
      <w:rFonts w:ascii="Times New Roman" w:hAnsi="Times New Roman" w:eastAsia="全真中明體" w:cs="Times New Roman"/>
      <w:spacing w:val="30"/>
      <w:sz w:val="24"/>
      <w:lang w:val="en-GB" w:eastAsia="zh-TW" w:bidi="ar-SA"/>
    </w:rPr>
  </w:style>
  <w:style w:type="paragraph" w:customStyle="1" w:styleId="325">
    <w:name w:val="P1"/>
    <w:qFormat/>
    <w:uiPriority w:val="0"/>
    <w:pPr>
      <w:widowControl w:val="0"/>
      <w:adjustRightInd w:val="0"/>
      <w:spacing w:after="240" w:line="0" w:lineRule="atLeast"/>
      <w:ind w:left="2304" w:hanging="576"/>
      <w:jc w:val="both"/>
      <w:textAlignment w:val="baseline"/>
    </w:pPr>
    <w:rPr>
      <w:rFonts w:ascii="Times New Roman" w:hAnsi="Times New Roman" w:eastAsia="全真中明體" w:cs="Times New Roman"/>
      <w:spacing w:val="30"/>
      <w:sz w:val="24"/>
      <w:lang w:val="en-GB" w:eastAsia="zh-TW" w:bidi="ar-SA"/>
    </w:rPr>
  </w:style>
  <w:style w:type="character" w:customStyle="1" w:styleId="326">
    <w:name w:val="正文文本 Char2"/>
    <w:basedOn w:val="50"/>
    <w:semiHidden/>
    <w:qFormat/>
    <w:uiPriority w:val="99"/>
  </w:style>
  <w:style w:type="character" w:customStyle="1" w:styleId="327">
    <w:name w:val="文档结构图 Char2"/>
    <w:basedOn w:val="50"/>
    <w:semiHidden/>
    <w:qFormat/>
    <w:uiPriority w:val="99"/>
    <w:rPr>
      <w:rFonts w:ascii="宋体" w:eastAsia="宋体"/>
      <w:sz w:val="18"/>
      <w:szCs w:val="18"/>
    </w:rPr>
  </w:style>
  <w:style w:type="paragraph" w:customStyle="1" w:styleId="328">
    <w:name w:val="P6"/>
    <w:qFormat/>
    <w:uiPriority w:val="0"/>
    <w:pPr>
      <w:widowControl w:val="0"/>
      <w:adjustRightInd w:val="0"/>
      <w:spacing w:after="240" w:line="0" w:lineRule="atLeast"/>
      <w:ind w:left="3456" w:hanging="576"/>
      <w:jc w:val="both"/>
      <w:textAlignment w:val="baseline"/>
    </w:pPr>
    <w:rPr>
      <w:rFonts w:ascii="Times New Roman" w:hAnsi="Times New Roman" w:eastAsia="全真中明體" w:cs="Times New Roman"/>
      <w:spacing w:val="30"/>
      <w:sz w:val="24"/>
      <w:lang w:val="en-GB" w:eastAsia="zh-TW" w:bidi="ar-SA"/>
    </w:rPr>
  </w:style>
  <w:style w:type="paragraph" w:customStyle="1" w:styleId="329">
    <w:name w:val="Style1"/>
    <w:basedOn w:val="1"/>
    <w:qFormat/>
    <w:uiPriority w:val="0"/>
    <w:pPr>
      <w:widowControl/>
      <w:tabs>
        <w:tab w:val="center" w:pos="4320"/>
        <w:tab w:val="right" w:pos="8640"/>
      </w:tabs>
      <w:spacing w:after="60"/>
      <w:jc w:val="left"/>
    </w:pPr>
    <w:rPr>
      <w:rFonts w:ascii="Arial" w:hAnsi="Arial" w:eastAsia="宋体" w:cs="Times New Roman"/>
      <w:kern w:val="0"/>
      <w:sz w:val="20"/>
      <w:szCs w:val="20"/>
      <w:lang w:eastAsia="en-US"/>
    </w:rPr>
  </w:style>
  <w:style w:type="paragraph" w:customStyle="1" w:styleId="330">
    <w:name w:val="H1"/>
    <w:qFormat/>
    <w:uiPriority w:val="0"/>
    <w:pPr>
      <w:widowControl w:val="0"/>
      <w:adjustRightInd w:val="0"/>
      <w:spacing w:after="240" w:line="0" w:lineRule="atLeast"/>
      <w:textAlignment w:val="baseline"/>
    </w:pPr>
    <w:rPr>
      <w:rFonts w:ascii="Times New Roman" w:hAnsi="Times New Roman" w:eastAsia="全真中明體" w:cs="Times New Roman"/>
      <w:b/>
      <w:caps/>
      <w:spacing w:val="30"/>
      <w:sz w:val="24"/>
      <w:lang w:val="en-GB" w:eastAsia="zh-TW" w:bidi="ar-SA"/>
    </w:rPr>
  </w:style>
  <w:style w:type="paragraph" w:customStyle="1" w:styleId="331">
    <w:name w:val="P5"/>
    <w:qFormat/>
    <w:uiPriority w:val="0"/>
    <w:pPr>
      <w:widowControl w:val="0"/>
      <w:adjustRightInd w:val="0"/>
      <w:spacing w:after="240" w:line="0" w:lineRule="atLeast"/>
      <w:ind w:left="2304"/>
      <w:jc w:val="both"/>
      <w:textAlignment w:val="baseline"/>
    </w:pPr>
    <w:rPr>
      <w:rFonts w:ascii="Times New Roman" w:hAnsi="Times New Roman" w:eastAsia="全真中明體" w:cs="Times New Roman"/>
      <w:spacing w:val="30"/>
      <w:sz w:val="24"/>
      <w:lang w:val="en-GB" w:eastAsia="zh-TW" w:bidi="ar-SA"/>
    </w:rPr>
  </w:style>
  <w:style w:type="paragraph" w:customStyle="1" w:styleId="332">
    <w:name w:val="普通(网站)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33">
    <w:name w:val="条"/>
    <w:basedOn w:val="1"/>
    <w:qFormat/>
    <w:uiPriority w:val="0"/>
    <w:pPr>
      <w:spacing w:before="240" w:after="120" w:line="20" w:lineRule="exact"/>
      <w:jc w:val="center"/>
      <w:outlineLvl w:val="0"/>
    </w:pPr>
    <w:rPr>
      <w:rFonts w:ascii="Century Gothic" w:hAnsi="Century Gothic" w:eastAsia="黑体" w:cs="Times New Roman"/>
      <w:szCs w:val="20"/>
    </w:rPr>
  </w:style>
  <w:style w:type="paragraph" w:customStyle="1" w:styleId="334">
    <w:name w:val="P2"/>
    <w:qFormat/>
    <w:uiPriority w:val="0"/>
    <w:pPr>
      <w:widowControl w:val="0"/>
      <w:adjustRightInd w:val="0"/>
      <w:spacing w:after="240" w:line="0" w:lineRule="atLeast"/>
      <w:ind w:left="1728"/>
      <w:jc w:val="both"/>
      <w:textAlignment w:val="baseline"/>
    </w:pPr>
    <w:rPr>
      <w:rFonts w:ascii="Times New Roman" w:hAnsi="Times New Roman" w:eastAsia="全真中明體" w:cs="Times New Roman"/>
      <w:spacing w:val="30"/>
      <w:sz w:val="24"/>
      <w:lang w:val="en-GB" w:eastAsia="zh-TW" w:bidi="ar-SA"/>
    </w:rPr>
  </w:style>
  <w:style w:type="paragraph" w:customStyle="1" w:styleId="335">
    <w:name w:val="_Style 73"/>
    <w:basedOn w:val="1"/>
    <w:qFormat/>
    <w:uiPriority w:val="0"/>
    <w:rPr>
      <w:rFonts w:ascii="Times New Roman" w:hAnsi="Times New Roman" w:eastAsia="宋体" w:cs="Times New Roman"/>
      <w:szCs w:val="20"/>
    </w:rPr>
  </w:style>
  <w:style w:type="paragraph" w:customStyle="1" w:styleId="336">
    <w:name w:val="P3"/>
    <w:qFormat/>
    <w:uiPriority w:val="0"/>
    <w:pPr>
      <w:widowControl w:val="0"/>
      <w:adjustRightInd w:val="0"/>
      <w:spacing w:after="240" w:line="0" w:lineRule="atLeast"/>
      <w:ind w:left="2880" w:hanging="576"/>
      <w:jc w:val="both"/>
      <w:textAlignment w:val="baseline"/>
    </w:pPr>
    <w:rPr>
      <w:rFonts w:ascii="Times New Roman" w:hAnsi="Times New Roman" w:eastAsia="全真中明體" w:cs="Times New Roman"/>
      <w:spacing w:val="30"/>
      <w:sz w:val="24"/>
      <w:lang w:val="en-GB" w:eastAsia="zh-TW" w:bidi="ar-SA"/>
    </w:rPr>
  </w:style>
  <w:style w:type="paragraph" w:customStyle="1" w:styleId="337">
    <w:name w:val="1st indent"/>
    <w:basedOn w:val="1"/>
    <w:qFormat/>
    <w:uiPriority w:val="0"/>
    <w:pPr>
      <w:widowControl/>
      <w:jc w:val="center"/>
    </w:pPr>
    <w:rPr>
      <w:rFonts w:ascii="Times New Roman" w:hAnsi="Arial" w:eastAsia="黑体" w:cs="Arial"/>
      <w:b/>
      <w:bCs/>
      <w:kern w:val="0"/>
      <w:sz w:val="32"/>
      <w:szCs w:val="20"/>
      <w:lang w:val="en-GB" w:eastAsia="zh-TW"/>
    </w:rPr>
  </w:style>
  <w:style w:type="paragraph" w:customStyle="1" w:styleId="338">
    <w:name w:val="样式 标题2 + 宋体 小四 行距: 固定值 22 磅"/>
    <w:basedOn w:val="1"/>
    <w:qFormat/>
    <w:uiPriority w:val="0"/>
    <w:pPr>
      <w:tabs>
        <w:tab w:val="left" w:pos="716"/>
      </w:tabs>
      <w:spacing w:line="440" w:lineRule="exact"/>
      <w:ind w:left="716" w:hanging="420"/>
    </w:pPr>
    <w:rPr>
      <w:rFonts w:ascii="宋体" w:hAnsi="宋体" w:eastAsia="宋体" w:cs="宋体"/>
      <w:sz w:val="24"/>
      <w:szCs w:val="20"/>
    </w:rPr>
  </w:style>
  <w:style w:type="paragraph" w:customStyle="1" w:styleId="339">
    <w:name w:val="P4"/>
    <w:qFormat/>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sz w:val="24"/>
      <w:lang w:val="en-GB" w:eastAsia="zh-TW" w:bidi="ar-SA"/>
    </w:rPr>
  </w:style>
  <w:style w:type="paragraph" w:customStyle="1" w:styleId="340">
    <w:name w:val="H2"/>
    <w:qFormat/>
    <w:uiPriority w:val="0"/>
    <w:pPr>
      <w:widowControl w:val="0"/>
      <w:adjustRightInd w:val="0"/>
      <w:spacing w:after="240" w:line="0" w:lineRule="atLeast"/>
      <w:textAlignment w:val="baseline"/>
    </w:pPr>
    <w:rPr>
      <w:rFonts w:ascii="Times New Roman" w:hAnsi="Times New Roman" w:eastAsia="全真中明體" w:cs="Times New Roman"/>
      <w:b/>
      <w:spacing w:val="30"/>
      <w:sz w:val="24"/>
      <w:lang w:val="en-GB" w:eastAsia="zh-TW" w:bidi="ar-SA"/>
    </w:rPr>
  </w:style>
  <w:style w:type="paragraph" w:customStyle="1" w:styleId="341">
    <w:name w:val="Cover-1"/>
    <w:basedOn w:val="1"/>
    <w:qFormat/>
    <w:uiPriority w:val="0"/>
    <w:pPr>
      <w:widowControl/>
      <w:tabs>
        <w:tab w:val="left" w:pos="-1440"/>
        <w:tab w:val="left" w:pos="-720"/>
      </w:tabs>
      <w:suppressAutoHyphens/>
      <w:spacing w:after="43"/>
      <w:jc w:val="center"/>
    </w:pPr>
    <w:rPr>
      <w:rFonts w:ascii="Times New Roman" w:hAnsi="Arial" w:eastAsia="宋体" w:cs="Times New Roman"/>
      <w:spacing w:val="-2"/>
      <w:kern w:val="0"/>
      <w:sz w:val="20"/>
      <w:szCs w:val="20"/>
      <w:lang w:eastAsia="zh-TW"/>
    </w:rPr>
  </w:style>
  <w:style w:type="paragraph" w:customStyle="1" w:styleId="342">
    <w:name w:val="列出段落3"/>
    <w:basedOn w:val="1"/>
    <w:qFormat/>
    <w:uiPriority w:val="99"/>
    <w:pPr>
      <w:ind w:firstLine="420" w:firstLineChars="200"/>
    </w:pPr>
    <w:rPr>
      <w:rFonts w:ascii="Times New Roman" w:hAnsi="Times New Roman" w:eastAsia="宋体" w:cs="Times New Roman"/>
      <w:szCs w:val="24"/>
    </w:rPr>
  </w:style>
  <w:style w:type="paragraph" w:customStyle="1" w:styleId="343">
    <w:name w:val="Char Char Char Char Char Char Char"/>
    <w:basedOn w:val="1"/>
    <w:qFormat/>
    <w:uiPriority w:val="0"/>
    <w:rPr>
      <w:rFonts w:ascii="宋体" w:hAnsi="Times New Roman" w:eastAsia="宋体" w:cs="Times New Roman"/>
      <w:kern w:val="0"/>
      <w:sz w:val="34"/>
      <w:szCs w:val="20"/>
    </w:rPr>
  </w:style>
  <w:style w:type="character" w:customStyle="1" w:styleId="344">
    <w:name w:val="first-child"/>
    <w:basedOn w:val="50"/>
    <w:qFormat/>
    <w:uiPriority w:val="0"/>
  </w:style>
  <w:style w:type="character" w:customStyle="1" w:styleId="345">
    <w:name w:val="font11"/>
    <w:qFormat/>
    <w:uiPriority w:val="0"/>
    <w:rPr>
      <w:rFonts w:hint="eastAsia" w:ascii="宋体" w:hAnsi="宋体" w:eastAsia="宋体" w:cs="宋体"/>
      <w:color w:val="000000"/>
      <w:sz w:val="22"/>
      <w:szCs w:val="22"/>
      <w:u w:val="none"/>
    </w:rPr>
  </w:style>
  <w:style w:type="character" w:customStyle="1" w:styleId="346">
    <w:name w:val="layui-this"/>
    <w:qFormat/>
    <w:uiPriority w:val="0"/>
    <w:rPr>
      <w:bdr w:val="single" w:color="EEEEEE" w:sz="6" w:space="0"/>
      <w:shd w:val="clear" w:color="auto" w:fill="FFFFFF"/>
    </w:rPr>
  </w:style>
  <w:style w:type="character" w:customStyle="1" w:styleId="347">
    <w:name w:val="font01"/>
    <w:qFormat/>
    <w:uiPriority w:val="0"/>
    <w:rPr>
      <w:rFonts w:ascii="Tahoma" w:hAnsi="Tahoma" w:eastAsia="Tahoma" w:cs="Tahoma"/>
      <w:color w:val="000000"/>
      <w:sz w:val="22"/>
      <w:szCs w:val="22"/>
      <w:u w:val="none"/>
    </w:rPr>
  </w:style>
  <w:style w:type="character" w:customStyle="1" w:styleId="348">
    <w:name w:val="font51"/>
    <w:qFormat/>
    <w:uiPriority w:val="0"/>
    <w:rPr>
      <w:rFonts w:hint="eastAsia" w:ascii="宋体" w:hAnsi="宋体" w:eastAsia="宋体" w:cs="宋体"/>
      <w:color w:val="000000"/>
      <w:sz w:val="20"/>
      <w:szCs w:val="20"/>
      <w:u w:val="none"/>
    </w:rPr>
  </w:style>
  <w:style w:type="character" w:customStyle="1" w:styleId="349">
    <w:name w:val="font61"/>
    <w:qFormat/>
    <w:uiPriority w:val="0"/>
    <w:rPr>
      <w:rFonts w:hint="eastAsia" w:ascii="宋体" w:hAnsi="宋体" w:eastAsia="宋体" w:cs="宋体"/>
      <w:color w:val="000000"/>
      <w:sz w:val="20"/>
      <w:szCs w:val="20"/>
      <w:u w:val="none"/>
    </w:rPr>
  </w:style>
  <w:style w:type="character" w:customStyle="1" w:styleId="350">
    <w:name w:val="font21"/>
    <w:qFormat/>
    <w:uiPriority w:val="0"/>
    <w:rPr>
      <w:rFonts w:hint="eastAsia" w:ascii="宋体" w:hAnsi="宋体" w:eastAsia="宋体" w:cs="宋体"/>
      <w:color w:val="000000"/>
      <w:sz w:val="20"/>
      <w:szCs w:val="20"/>
      <w:u w:val="none"/>
    </w:rPr>
  </w:style>
  <w:style w:type="character" w:customStyle="1" w:styleId="351">
    <w:name w:val="font31"/>
    <w:qFormat/>
    <w:uiPriority w:val="0"/>
    <w:rPr>
      <w:rFonts w:hint="eastAsia" w:ascii="宋体" w:hAnsi="宋体" w:eastAsia="宋体" w:cs="宋体"/>
      <w:color w:val="000000"/>
      <w:sz w:val="20"/>
      <w:szCs w:val="20"/>
      <w:u w:val="none"/>
    </w:rPr>
  </w:style>
  <w:style w:type="paragraph" w:customStyle="1" w:styleId="352">
    <w:name w:val="修订2"/>
    <w:unhideWhenUsed/>
    <w:qFormat/>
    <w:uiPriority w:val="99"/>
    <w:rPr>
      <w:rFonts w:ascii="Calibri" w:hAnsi="Calibri" w:eastAsia="宋体" w:cs="Times New Roman"/>
      <w:kern w:val="2"/>
      <w:sz w:val="21"/>
      <w:szCs w:val="24"/>
      <w:lang w:val="en-US" w:eastAsia="zh-CN" w:bidi="ar-SA"/>
    </w:rPr>
  </w:style>
  <w:style w:type="paragraph" w:customStyle="1" w:styleId="353">
    <w:name w:val="p15"/>
    <w:basedOn w:val="1"/>
    <w:qFormat/>
    <w:uiPriority w:val="0"/>
    <w:pPr>
      <w:widowControl/>
      <w:ind w:firstLine="420"/>
    </w:pPr>
    <w:rPr>
      <w:rFonts w:ascii="Calibri" w:hAnsi="Calibri" w:eastAsia="宋体" w:cs="Calibri"/>
      <w:kern w:val="0"/>
      <w:szCs w:val="21"/>
    </w:rPr>
  </w:style>
  <w:style w:type="paragraph" w:customStyle="1" w:styleId="354">
    <w:name w:val="列出段落4"/>
    <w:basedOn w:val="1"/>
    <w:unhideWhenUsed/>
    <w:qFormat/>
    <w:uiPriority w:val="99"/>
    <w:pPr>
      <w:ind w:firstLine="420" w:firstLineChars="200"/>
    </w:pPr>
    <w:rPr>
      <w:rFonts w:hint="eastAsia" w:ascii="Calibri" w:hAnsi="Calibri" w:eastAsia="宋体" w:cs="Times New Roman"/>
      <w:szCs w:val="24"/>
    </w:rPr>
  </w:style>
  <w:style w:type="character" w:customStyle="1" w:styleId="355">
    <w:name w:val="尾注文本 字符"/>
    <w:basedOn w:val="50"/>
    <w:link w:val="29"/>
    <w:qFormat/>
    <w:uiPriority w:val="0"/>
    <w:rPr>
      <w:kern w:val="2"/>
      <w:sz w:val="21"/>
      <w:szCs w:val="24"/>
    </w:rPr>
  </w:style>
  <w:style w:type="paragraph" w:customStyle="1" w:styleId="356">
    <w:name w:val="正文文本缩进2"/>
    <w:basedOn w:val="1"/>
    <w:qFormat/>
    <w:uiPriority w:val="0"/>
    <w:pPr>
      <w:ind w:left="420" w:leftChars="200"/>
    </w:pPr>
    <w:rPr>
      <w:rFonts w:ascii="Times New Roman" w:hAnsi="Times New Roman" w:eastAsia="宋体" w:cs="Times New Roman"/>
      <w:kern w:val="0"/>
      <w:sz w:val="20"/>
      <w:szCs w:val="20"/>
    </w:rPr>
  </w:style>
  <w:style w:type="paragraph" w:customStyle="1" w:styleId="357">
    <w:name w:val="纯文本2"/>
    <w:basedOn w:val="1"/>
    <w:qFormat/>
    <w:uiPriority w:val="0"/>
    <w:pPr>
      <w:adjustRightInd w:val="0"/>
      <w:textAlignment w:val="baseline"/>
    </w:pPr>
    <w:rPr>
      <w:rFonts w:ascii="宋体" w:hAnsi="Times New Roman" w:eastAsia="宋体" w:cs="Times New Roman"/>
      <w:kern w:val="0"/>
      <w:sz w:val="24"/>
      <w:szCs w:val="20"/>
    </w:rPr>
  </w:style>
  <w:style w:type="paragraph" w:customStyle="1" w:styleId="358">
    <w:name w:val="_Style 6"/>
    <w:basedOn w:val="1"/>
    <w:qFormat/>
    <w:uiPriority w:val="34"/>
    <w:pPr>
      <w:spacing w:line="500" w:lineRule="exact"/>
      <w:ind w:firstLine="420" w:firstLineChars="200"/>
    </w:pPr>
    <w:rPr>
      <w:rFonts w:ascii="Times New Roman" w:hAnsi="Times New Roman" w:eastAsia="宋体" w:cs="Times New Roman"/>
      <w:szCs w:val="24"/>
    </w:rPr>
  </w:style>
  <w:style w:type="paragraph" w:customStyle="1" w:styleId="359">
    <w:name w:val="标题 71"/>
    <w:basedOn w:val="1"/>
    <w:qFormat/>
    <w:uiPriority w:val="1"/>
    <w:pPr>
      <w:spacing w:before="5"/>
      <w:ind w:left="281"/>
      <w:jc w:val="left"/>
      <w:outlineLvl w:val="7"/>
    </w:pPr>
    <w:rPr>
      <w:rFonts w:ascii="黑体" w:hAnsi="黑体" w:eastAsia="黑体" w:cs="Times New Roman"/>
      <w:b/>
      <w:bCs/>
      <w:kern w:val="0"/>
      <w:sz w:val="32"/>
      <w:szCs w:val="32"/>
      <w:lang w:eastAsia="en-US"/>
    </w:rPr>
  </w:style>
  <w:style w:type="paragraph" w:customStyle="1" w:styleId="360">
    <w:name w:val="标题 91"/>
    <w:basedOn w:val="1"/>
    <w:qFormat/>
    <w:uiPriority w:val="1"/>
    <w:pPr>
      <w:ind w:left="139"/>
      <w:jc w:val="left"/>
    </w:pPr>
    <w:rPr>
      <w:rFonts w:ascii="黑体" w:hAnsi="黑体" w:eastAsia="黑体" w:cs="Times New Roman"/>
      <w:b/>
      <w:bCs/>
      <w:kern w:val="0"/>
      <w:sz w:val="28"/>
      <w:szCs w:val="28"/>
      <w:lang w:eastAsia="en-US"/>
    </w:rPr>
  </w:style>
  <w:style w:type="paragraph" w:customStyle="1" w:styleId="361">
    <w:name w:val="标题 41"/>
    <w:basedOn w:val="1"/>
    <w:qFormat/>
    <w:uiPriority w:val="1"/>
    <w:pPr>
      <w:ind w:left="2"/>
      <w:jc w:val="left"/>
      <w:outlineLvl w:val="4"/>
    </w:pPr>
    <w:rPr>
      <w:rFonts w:ascii="黑体" w:hAnsi="黑体" w:eastAsia="黑体" w:cs="Times New Roman"/>
      <w:b/>
      <w:bCs/>
      <w:kern w:val="0"/>
      <w:sz w:val="44"/>
      <w:szCs w:val="44"/>
      <w:lang w:eastAsia="en-US"/>
    </w:rPr>
  </w:style>
  <w:style w:type="paragraph" w:customStyle="1" w:styleId="362">
    <w:name w:val="列出段落5"/>
    <w:basedOn w:val="1"/>
    <w:unhideWhenUsed/>
    <w:qFormat/>
    <w:uiPriority w:val="99"/>
    <w:pPr>
      <w:ind w:firstLine="420" w:firstLineChars="200"/>
    </w:pPr>
    <w:rPr>
      <w:rFonts w:ascii="Times New Roman" w:hAnsi="Times New Roman" w:eastAsia="宋体" w:cs="Times New Roman"/>
      <w:szCs w:val="24"/>
    </w:rPr>
  </w:style>
  <w:style w:type="paragraph" w:customStyle="1" w:styleId="363">
    <w:name w:val="列出段落6"/>
    <w:basedOn w:val="1"/>
    <w:unhideWhenUsed/>
    <w:qFormat/>
    <w:uiPriority w:val="99"/>
    <w:pPr>
      <w:ind w:firstLine="420" w:firstLineChars="200"/>
    </w:pPr>
    <w:rPr>
      <w:rFonts w:ascii="Times New Roman" w:hAnsi="Times New Roman" w:eastAsia="宋体" w:cs="Times New Roman"/>
      <w:szCs w:val="24"/>
    </w:rPr>
  </w:style>
  <w:style w:type="paragraph" w:customStyle="1" w:styleId="364">
    <w:name w:val="列出段落7"/>
    <w:basedOn w:val="1"/>
    <w:qFormat/>
    <w:uiPriority w:val="99"/>
    <w:pPr>
      <w:ind w:firstLine="420" w:firstLineChars="200"/>
    </w:pPr>
    <w:rPr>
      <w:rFonts w:ascii="Times New Roman" w:hAnsi="Times New Roman" w:eastAsia="宋体" w:cs="Times New Roman"/>
      <w:szCs w:val="24"/>
    </w:rPr>
  </w:style>
  <w:style w:type="paragraph" w:customStyle="1" w:styleId="365">
    <w:name w:val="列出段落8"/>
    <w:basedOn w:val="1"/>
    <w:qFormat/>
    <w:uiPriority w:val="99"/>
    <w:pPr>
      <w:ind w:firstLine="420" w:firstLineChars="200"/>
    </w:pPr>
    <w:rPr>
      <w:rFonts w:ascii="Times New Roman" w:hAnsi="Times New Roman" w:eastAsia="宋体" w:cs="Times New Roman"/>
      <w:szCs w:val="24"/>
    </w:rPr>
  </w:style>
  <w:style w:type="character" w:customStyle="1" w:styleId="366">
    <w:name w:val="正文缩进 字符"/>
    <w:link w:val="12"/>
    <w:qFormat/>
    <w:uiPriority w:val="0"/>
    <w:rPr>
      <w:rFonts w:ascii="宋体"/>
      <w:sz w:val="34"/>
    </w:rPr>
  </w:style>
  <w:style w:type="character" w:customStyle="1" w:styleId="367">
    <w:name w:val="title1"/>
    <w:qFormat/>
    <w:uiPriority w:val="0"/>
    <w:rPr>
      <w:sz w:val="18"/>
      <w:szCs w:val="18"/>
    </w:rPr>
  </w:style>
  <w:style w:type="paragraph" w:customStyle="1" w:styleId="368">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styleId="369">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0">
    <w:name w:val="TOC 标题2"/>
    <w:basedOn w:val="3"/>
    <w:next w:val="1"/>
    <w:qFormat/>
    <w:uiPriority w:val="39"/>
    <w:pPr>
      <w:widowControl/>
      <w:spacing w:before="480" w:line="276" w:lineRule="auto"/>
      <w:jc w:val="left"/>
      <w:outlineLvl w:val="9"/>
    </w:pPr>
    <w:rPr>
      <w:rFonts w:ascii="Cambria" w:hAnsi="Cambria"/>
      <w:color w:val="365F91"/>
      <w:kern w:val="0"/>
      <w:sz w:val="28"/>
      <w:szCs w:val="28"/>
    </w:rPr>
  </w:style>
  <w:style w:type="table" w:customStyle="1" w:styleId="371">
    <w:name w:val="网格型2"/>
    <w:basedOn w:val="4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72">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373">
    <w:name w:val="Body text|1"/>
    <w:basedOn w:val="1"/>
    <w:qFormat/>
    <w:uiPriority w:val="0"/>
    <w:pPr>
      <w:spacing w:line="432" w:lineRule="auto"/>
      <w:ind w:firstLine="400"/>
    </w:pPr>
    <w:rPr>
      <w:rFonts w:ascii="宋体" w:hAnsi="宋体" w:eastAsia="宋体" w:cs="宋体"/>
      <w:sz w:val="20"/>
      <w:szCs w:val="20"/>
      <w:lang w:val="zh-TW" w:eastAsia="zh-TW" w:bidi="zh-TW"/>
    </w:rPr>
  </w:style>
  <w:style w:type="character" w:customStyle="1" w:styleId="374">
    <w:name w:val="Default Char Char"/>
    <w:qFormat/>
    <w:uiPriority w:val="0"/>
    <w:rPr>
      <w:rFonts w:ascii="宋体" w:eastAsia="宋体" w:cs="宋体"/>
      <w:color w:val="000000"/>
      <w:sz w:val="24"/>
      <w:szCs w:val="24"/>
      <w:lang w:val="en-US" w:eastAsia="zh-CN" w:bidi="ar-SA"/>
    </w:rPr>
  </w:style>
  <w:style w:type="character" w:customStyle="1" w:styleId="375">
    <w:name w:val="普通文字 Char Char Char Char Char Char Char Char Char1"/>
    <w:qFormat/>
    <w:uiPriority w:val="0"/>
    <w:rPr>
      <w:rFonts w:ascii="Courier New" w:hAnsi="Courier New" w:eastAsia="宋体"/>
      <w:kern w:val="2"/>
      <w:sz w:val="21"/>
      <w:lang w:val="en-US" w:eastAsia="zh-CN" w:bidi="ar-SA"/>
    </w:rPr>
  </w:style>
  <w:style w:type="character" w:customStyle="1" w:styleId="376">
    <w:name w:val="批注文字 Char Char"/>
    <w:qFormat/>
    <w:uiPriority w:val="0"/>
    <w:rPr>
      <w:rFonts w:ascii="Times New Roman" w:hAnsi="Times New Roman" w:eastAsia="宋体" w:cs="Times New Roman"/>
      <w:szCs w:val="24"/>
    </w:rPr>
  </w:style>
  <w:style w:type="character" w:customStyle="1" w:styleId="377">
    <w:name w:val="脚注文本 字符"/>
    <w:basedOn w:val="50"/>
    <w:link w:val="37"/>
    <w:qFormat/>
    <w:uiPriority w:val="0"/>
    <w:rPr>
      <w:kern w:val="2"/>
      <w:sz w:val="18"/>
    </w:rPr>
  </w:style>
  <w:style w:type="paragraph" w:customStyle="1" w:styleId="378">
    <w:name w:val="第一章"/>
    <w:basedOn w:val="1"/>
    <w:next w:val="1"/>
    <w:qFormat/>
    <w:uiPriority w:val="0"/>
    <w:pPr>
      <w:tabs>
        <w:tab w:val="left" w:pos="0"/>
      </w:tabs>
      <w:spacing w:line="360" w:lineRule="auto"/>
      <w:ind w:hanging="500" w:hangingChars="500"/>
      <w:jc w:val="center"/>
    </w:pPr>
    <w:rPr>
      <w:rFonts w:ascii="Times New Roman" w:hAnsi="Times New Roman" w:eastAsia="黑体" w:cs="Times New Roman"/>
      <w:sz w:val="44"/>
      <w:szCs w:val="24"/>
    </w:rPr>
  </w:style>
  <w:style w:type="paragraph" w:customStyle="1" w:styleId="379">
    <w:name w:val="普通(网站) Char Char"/>
    <w:basedOn w:val="1"/>
    <w:qFormat/>
    <w:uiPriority w:val="0"/>
    <w:pPr>
      <w:widowControl/>
      <w:spacing w:line="400" w:lineRule="exact"/>
      <w:jc w:val="center"/>
    </w:pPr>
    <w:rPr>
      <w:rFonts w:ascii="宋体" w:hAnsi="宋体" w:eastAsia="宋体" w:cs="Times New Roman"/>
      <w:b/>
      <w:sz w:val="24"/>
      <w:szCs w:val="24"/>
    </w:rPr>
  </w:style>
  <w:style w:type="paragraph" w:customStyle="1" w:styleId="380">
    <w:name w:val="XW正文"/>
    <w:basedOn w:val="19"/>
    <w:qFormat/>
    <w:uiPriority w:val="0"/>
    <w:pPr>
      <w:adjustRightInd w:val="0"/>
      <w:ind w:firstLine="454"/>
      <w:jc w:val="left"/>
      <w:textAlignment w:val="baseline"/>
    </w:pPr>
    <w:rPr>
      <w:rFonts w:ascii="Times New Roman" w:hAnsi="Times New Roman" w:eastAsia="宋体" w:cs="Times New Roman"/>
      <w:kern w:val="0"/>
      <w:szCs w:val="20"/>
    </w:rPr>
  </w:style>
  <w:style w:type="paragraph" w:customStyle="1" w:styleId="381">
    <w:name w:val="Char Char Char Char"/>
    <w:basedOn w:val="1"/>
    <w:qFormat/>
    <w:uiPriority w:val="0"/>
    <w:rPr>
      <w:rFonts w:ascii="Times New Roman" w:hAnsi="Times New Roman" w:eastAsia="宋体" w:cs="Times New Roman"/>
      <w:szCs w:val="24"/>
    </w:rPr>
  </w:style>
  <w:style w:type="paragraph" w:customStyle="1" w:styleId="382">
    <w:name w:val="Char Char Char Char Char Char Char Char Char1 Char"/>
    <w:basedOn w:val="1"/>
    <w:qFormat/>
    <w:uiPriority w:val="0"/>
    <w:rPr>
      <w:rFonts w:ascii="Tahoma" w:hAnsi="Tahoma" w:eastAsia="宋体" w:cs="Times New Roman"/>
      <w:sz w:val="24"/>
      <w:szCs w:val="20"/>
    </w:rPr>
  </w:style>
  <w:style w:type="paragraph" w:customStyle="1" w:styleId="383">
    <w:name w:val="Char Char Char1 Char"/>
    <w:basedOn w:val="1"/>
    <w:qFormat/>
    <w:uiPriority w:val="0"/>
    <w:pPr>
      <w:spacing w:line="360" w:lineRule="auto"/>
      <w:ind w:firstLine="200" w:firstLineChars="200"/>
    </w:pPr>
    <w:rPr>
      <w:rFonts w:ascii="宋体" w:hAnsi="宋体" w:eastAsia="宋体" w:cs="宋体"/>
      <w:sz w:val="24"/>
      <w:szCs w:val="24"/>
    </w:rPr>
  </w:style>
  <w:style w:type="paragraph" w:customStyle="1" w:styleId="384">
    <w:name w:val="正文2"/>
    <w:qFormat/>
    <w:uiPriority w:val="0"/>
    <w:pPr>
      <w:jc w:val="both"/>
    </w:pPr>
    <w:rPr>
      <w:rFonts w:ascii="Calibri" w:hAnsi="Calibri" w:eastAsia="宋体" w:cs="Calibri"/>
      <w:kern w:val="2"/>
      <w:sz w:val="21"/>
      <w:szCs w:val="21"/>
      <w:lang w:val="en-US" w:eastAsia="zh-CN" w:bidi="ar-SA"/>
    </w:rPr>
  </w:style>
  <w:style w:type="paragraph" w:customStyle="1" w:styleId="385">
    <w:name w:val="CM29"/>
    <w:basedOn w:val="190"/>
    <w:next w:val="190"/>
    <w:qFormat/>
    <w:uiPriority w:val="0"/>
    <w:pPr>
      <w:spacing w:line="400" w:lineRule="atLeast"/>
    </w:pPr>
    <w:rPr>
      <w:rFonts w:cs="Times New Roman"/>
      <w:color w:val="auto"/>
    </w:rPr>
  </w:style>
  <w:style w:type="paragraph" w:customStyle="1" w:styleId="386">
    <w:name w:val="1.1.1.1A"/>
    <w:basedOn w:val="1"/>
    <w:qFormat/>
    <w:uiPriority w:val="0"/>
    <w:pPr>
      <w:tabs>
        <w:tab w:val="left" w:pos="1134"/>
        <w:tab w:val="left" w:pos="1843"/>
      </w:tabs>
      <w:adjustRightInd w:val="0"/>
      <w:spacing w:before="60" w:after="60" w:line="400" w:lineRule="atLeast"/>
      <w:ind w:left="1560" w:right="200" w:rightChars="200" w:hanging="426"/>
      <w:textAlignment w:val="baseline"/>
    </w:pPr>
    <w:rPr>
      <w:rFonts w:ascii="Arial" w:hAnsi="Arial" w:eastAsia="宋体" w:cs="Times New Roman"/>
      <w:kern w:val="0"/>
      <w:sz w:val="24"/>
      <w:szCs w:val="20"/>
    </w:rPr>
  </w:style>
  <w:style w:type="paragraph" w:customStyle="1" w:styleId="387">
    <w:name w:val="样式3"/>
    <w:basedOn w:val="3"/>
    <w:qFormat/>
    <w:uiPriority w:val="0"/>
    <w:pPr>
      <w:spacing w:before="340" w:after="330" w:line="578" w:lineRule="auto"/>
    </w:pPr>
    <w:rPr>
      <w:sz w:val="44"/>
    </w:rPr>
  </w:style>
  <w:style w:type="paragraph" w:customStyle="1" w:styleId="388">
    <w:name w:val="_Style 22"/>
    <w:basedOn w:val="1"/>
    <w:qFormat/>
    <w:uiPriority w:val="0"/>
    <w:rPr>
      <w:rFonts w:ascii="Times New Roman" w:hAnsi="Times New Roman" w:eastAsia="宋体" w:cs="Times New Roman"/>
      <w:szCs w:val="24"/>
    </w:rPr>
  </w:style>
  <w:style w:type="paragraph" w:customStyle="1" w:styleId="389">
    <w:name w:val="FWB_L4"/>
    <w:basedOn w:val="1"/>
    <w:qFormat/>
    <w:uiPriority w:val="0"/>
    <w:pPr>
      <w:widowControl/>
      <w:numPr>
        <w:ilvl w:val="3"/>
        <w:numId w:val="3"/>
      </w:numPr>
      <w:tabs>
        <w:tab w:val="left" w:pos="360"/>
        <w:tab w:val="clear" w:pos="1440"/>
      </w:tabs>
      <w:spacing w:after="240"/>
    </w:pPr>
    <w:rPr>
      <w:smallCaps/>
      <w:kern w:val="0"/>
      <w:sz w:val="24"/>
      <w:lang w:val="en-GB" w:eastAsia="en-US"/>
    </w:rPr>
  </w:style>
  <w:style w:type="paragraph" w:customStyle="1" w:styleId="390">
    <w:name w:val="Level 2"/>
    <w:basedOn w:val="1"/>
    <w:next w:val="1"/>
    <w:qFormat/>
    <w:uiPriority w:val="0"/>
    <w:pPr>
      <w:numPr>
        <w:ilvl w:val="1"/>
        <w:numId w:val="4"/>
      </w:numPr>
      <w:adjustRightInd/>
      <w:spacing w:line="360" w:lineRule="auto"/>
      <w:textAlignment w:val="auto"/>
      <w:outlineLvl w:val="1"/>
    </w:pPr>
    <w:rPr>
      <w:rFonts w:ascii="Arial" w:hAnsi="Arial"/>
      <w:w w:val="105"/>
      <w:kern w:val="20"/>
      <w:sz w:val="24"/>
      <w:lang w:val="en-GB"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EB9C39-5015-4BE4-945F-BAF1D2BA0DE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44</Pages>
  <Words>19065</Words>
  <Characters>20181</Characters>
  <Lines>166</Lines>
  <Paragraphs>46</Paragraphs>
  <TotalTime>22</TotalTime>
  <ScaleCrop>false</ScaleCrop>
  <LinksUpToDate>false</LinksUpToDate>
  <CharactersWithSpaces>22604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2021-08-04T03:06:00Z</dcterms:created>
  <dc:creator>Administrator</dc:creator>
  <cp:lastModifiedBy>李思雨</cp:lastModifiedBy>
  <cp:lastPrinted>2024-10-28T03:19:00Z</cp:lastPrinted>
  <dcterms:modified xsi:type="dcterms:W3CDTF">2024-10-30T07:04:40Z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6A00EB8B62E941B79DABC3500DEC646A_13</vt:lpwstr>
  </property>
</Properties>
</file>